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182996" w14:textId="77777777" w:rsidR="00C778C4" w:rsidRPr="003A746C" w:rsidRDefault="00C778C4" w:rsidP="00C778C4">
      <w:pPr>
        <w:pStyle w:val="Normlnweb"/>
        <w:shd w:val="clear" w:color="auto" w:fill="FFFFFF"/>
        <w:spacing w:before="0" w:beforeAutospacing="0" w:after="0" w:line="384" w:lineRule="atLeast"/>
        <w:jc w:val="center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3A746C">
        <w:rPr>
          <w:rFonts w:ascii="Times New Roman" w:hAnsi="Times New Roman"/>
          <w:b/>
          <w:bCs/>
          <w:color w:val="333333"/>
          <w:sz w:val="24"/>
          <w:szCs w:val="24"/>
        </w:rPr>
        <w:t>PRACOVNÝ PORIADOK</w:t>
      </w:r>
    </w:p>
    <w:p w14:paraId="21182997" w14:textId="77777777" w:rsidR="00C778C4" w:rsidRPr="00CD6F57" w:rsidRDefault="00C778C4" w:rsidP="00F91940">
      <w:pPr>
        <w:pStyle w:val="Normlnweb"/>
        <w:shd w:val="clear" w:color="auto" w:fill="FFFFFF"/>
        <w:spacing w:before="0" w:beforeAutospacing="0" w:after="0" w:line="312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14:paraId="21182998" w14:textId="2E8FE519" w:rsidR="00C778C4" w:rsidRPr="00C778C4" w:rsidRDefault="008661D7" w:rsidP="00F91940">
      <w:pPr>
        <w:pStyle w:val="Normlnweb"/>
        <w:shd w:val="clear" w:color="auto" w:fill="FFFFFF"/>
        <w:spacing w:before="0" w:beforeAutospacing="0" w:after="0" w:line="312" w:lineRule="auto"/>
        <w:jc w:val="center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z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>amestnávateľ</w:t>
      </w:r>
      <w:r>
        <w:rPr>
          <w:rFonts w:ascii="Times New Roman" w:hAnsi="Times New Roman"/>
          <w:color w:val="333333"/>
          <w:sz w:val="24"/>
          <w:szCs w:val="24"/>
        </w:rPr>
        <w:t>a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6B2F3D">
        <w:rPr>
          <w:rFonts w:ascii="Times New Roman" w:hAnsi="Times New Roman"/>
          <w:color w:val="333333"/>
          <w:sz w:val="24"/>
          <w:szCs w:val="24"/>
        </w:rPr>
        <w:t>Podnikajte.sk,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C778C4" w:rsidRPr="00CD6F57">
        <w:rPr>
          <w:rFonts w:ascii="Times New Roman" w:hAnsi="Times New Roman"/>
          <w:color w:val="333333"/>
          <w:sz w:val="24"/>
          <w:szCs w:val="24"/>
        </w:rPr>
        <w:t>s.r.o</w:t>
      </w:r>
      <w:proofErr w:type="spellEnd"/>
      <w:r w:rsidR="00C778C4" w:rsidRPr="00CD6F57">
        <w:rPr>
          <w:rFonts w:ascii="Times New Roman" w:hAnsi="Times New Roman"/>
          <w:color w:val="333333"/>
          <w:sz w:val="24"/>
          <w:szCs w:val="24"/>
        </w:rPr>
        <w:t xml:space="preserve">., so sídlom Jabloňová 2, </w:t>
      </w:r>
      <w:r w:rsidR="00C778C4">
        <w:rPr>
          <w:rFonts w:ascii="Times New Roman" w:hAnsi="Times New Roman"/>
          <w:color w:val="333333"/>
          <w:sz w:val="24"/>
          <w:szCs w:val="24"/>
        </w:rPr>
        <w:t xml:space="preserve">918 01 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>Trnava, IČO: 00 123</w:t>
      </w:r>
      <w:r>
        <w:rPr>
          <w:rFonts w:ascii="Times New Roman" w:hAnsi="Times New Roman"/>
          <w:color w:val="333333"/>
          <w:sz w:val="24"/>
          <w:szCs w:val="24"/>
        </w:rPr>
        <w:t> 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>456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 xml:space="preserve">vypracovaný 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>podľa </w:t>
      </w:r>
      <w:r w:rsidR="00C778C4" w:rsidRPr="00CD6F57">
        <w:rPr>
          <w:rFonts w:ascii="Times New Roman" w:hAnsi="Times New Roman"/>
          <w:b/>
          <w:bCs/>
          <w:color w:val="333333"/>
          <w:sz w:val="24"/>
          <w:szCs w:val="24"/>
        </w:rPr>
        <w:t xml:space="preserve">§ </w:t>
      </w:r>
      <w:r w:rsidR="00C778C4" w:rsidRPr="00CD6F57">
        <w:rPr>
          <w:rFonts w:ascii="Times New Roman" w:hAnsi="Times New Roman"/>
          <w:bCs/>
          <w:color w:val="333333"/>
          <w:sz w:val="24"/>
          <w:szCs w:val="24"/>
        </w:rPr>
        <w:t>84 zákona č. 311/2001 Z. z.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> Zákonníka práce</w:t>
      </w:r>
      <w:r>
        <w:rPr>
          <w:rFonts w:ascii="Times New Roman" w:hAnsi="Times New Roman"/>
          <w:color w:val="333333"/>
          <w:sz w:val="24"/>
          <w:szCs w:val="24"/>
        </w:rPr>
        <w:t>,</w:t>
      </w:r>
      <w:r w:rsidR="00C778C4" w:rsidRPr="00CD6F57">
        <w:rPr>
          <w:rFonts w:ascii="Times New Roman" w:hAnsi="Times New Roman"/>
          <w:color w:val="333333"/>
          <w:sz w:val="24"/>
          <w:szCs w:val="24"/>
        </w:rPr>
        <w:t xml:space="preserve"> po predchádzajúcom súhlase </w:t>
      </w:r>
      <w:r w:rsidR="00C778C4">
        <w:rPr>
          <w:rFonts w:ascii="Times New Roman" w:hAnsi="Times New Roman"/>
          <w:color w:val="333333"/>
          <w:sz w:val="24"/>
          <w:szCs w:val="24"/>
        </w:rPr>
        <w:t>zástupcov zamestnancov</w:t>
      </w:r>
      <w:r w:rsidR="00C778C4" w:rsidRPr="00CD6F57">
        <w:rPr>
          <w:rFonts w:ascii="Times New Roman" w:hAnsi="Times New Roman"/>
          <w:i/>
          <w:iCs/>
          <w:color w:val="333333"/>
          <w:sz w:val="24"/>
          <w:szCs w:val="24"/>
        </w:rPr>
        <w:t> (</w:t>
      </w:r>
      <w:r w:rsidR="00C778C4">
        <w:rPr>
          <w:rFonts w:ascii="Times New Roman" w:hAnsi="Times New Roman"/>
          <w:i/>
          <w:iCs/>
          <w:color w:val="333333"/>
          <w:sz w:val="24"/>
          <w:szCs w:val="24"/>
        </w:rPr>
        <w:t xml:space="preserve">len </w:t>
      </w:r>
      <w:r>
        <w:rPr>
          <w:rFonts w:ascii="Times New Roman" w:hAnsi="Times New Roman"/>
          <w:i/>
          <w:iCs/>
          <w:color w:val="333333"/>
          <w:sz w:val="24"/>
          <w:szCs w:val="24"/>
        </w:rPr>
        <w:t>ak u zamestnávateľa pôsobia)</w:t>
      </w:r>
    </w:p>
    <w:p w14:paraId="21182999" w14:textId="77777777" w:rsidR="00C778C4" w:rsidRPr="00CD6F57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333333"/>
        </w:rPr>
      </w:pPr>
    </w:p>
    <w:p w14:paraId="2118299A" w14:textId="77777777" w:rsidR="00C778C4" w:rsidRPr="00CD6F57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  <w:rPr>
          <w:color w:val="333333"/>
        </w:rPr>
      </w:pPr>
      <w:r w:rsidRPr="00CD6F57">
        <w:rPr>
          <w:b/>
          <w:bCs/>
          <w:color w:val="333333"/>
        </w:rPr>
        <w:t>Článok I.</w:t>
      </w:r>
    </w:p>
    <w:p w14:paraId="2118299B" w14:textId="77777777" w:rsidR="00C778C4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333333"/>
        </w:rPr>
      </w:pPr>
      <w:r w:rsidRPr="00CD6F57">
        <w:rPr>
          <w:b/>
          <w:bCs/>
          <w:color w:val="333333"/>
        </w:rPr>
        <w:t>Úvodné ustanovenia</w:t>
      </w:r>
    </w:p>
    <w:p w14:paraId="2118299C" w14:textId="77777777" w:rsidR="00F91940" w:rsidRPr="00CD6F57" w:rsidRDefault="00F91940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  <w:rPr>
          <w:color w:val="333333"/>
        </w:rPr>
      </w:pPr>
    </w:p>
    <w:p w14:paraId="2118299D" w14:textId="77777777" w:rsidR="00C778C4" w:rsidRPr="0059780B" w:rsidRDefault="00C778C4" w:rsidP="00F91940">
      <w:pPr>
        <w:pStyle w:val="Odstavecseseznamem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78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poriadok </w:t>
      </w:r>
      <w:r w:rsidR="007D2FF0" w:rsidRPr="007D2FF0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predstavuje záväzný interný predpis zamestnávateľa, ktorý </w:t>
      </w:r>
      <w:r w:rsidRPr="007D2FF0">
        <w:rPr>
          <w:rFonts w:ascii="Times New Roman" w:eastAsia="Times New Roman" w:hAnsi="Times New Roman" w:cs="Times New Roman"/>
          <w:sz w:val="24"/>
          <w:szCs w:val="24"/>
          <w:lang w:eastAsia="sk-SK"/>
        </w:rPr>
        <w:t>bližšie konkretizuje ustanovenia Zákonníka práce a pracovnoprávnych predpisov.</w:t>
      </w:r>
      <w:r w:rsidR="007D2FF0" w:rsidRPr="007D2FF0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="007D2FF0">
        <w:rPr>
          <w:rFonts w:ascii="Segoe UI" w:hAnsi="Segoe UI" w:cs="Segoe UI"/>
          <w:color w:val="212529"/>
          <w:shd w:val="clear" w:color="auto" w:fill="FFFFFF"/>
        </w:rPr>
        <w:t xml:space="preserve"> </w:t>
      </w:r>
    </w:p>
    <w:p w14:paraId="2118299E" w14:textId="77777777" w:rsidR="00C778C4" w:rsidRPr="0059780B" w:rsidRDefault="00C778C4" w:rsidP="00F91940">
      <w:pPr>
        <w:pStyle w:val="Odstavecseseznamem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780B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poriadok je záväzný pre všetkých zamestnancov zamestnávateľa.</w:t>
      </w:r>
    </w:p>
    <w:p w14:paraId="2118299F" w14:textId="77777777" w:rsidR="00C778C4" w:rsidRPr="0059780B" w:rsidRDefault="00C778C4" w:rsidP="00F91940">
      <w:pPr>
        <w:pStyle w:val="Odstavecseseznamem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78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zamestnancov, ktorí pracujú u zamestnávateľa na základe dohôd o prácach vykonávaných mimo pracovného pomeru sa pracovný poriadok vzťahuje len vtedy, ak to vyplýva z jeho ďalších ustanovení, z ustanovenia pracovnoprávnych predpisov a z uzatvorenej dohody. </w:t>
      </w:r>
    </w:p>
    <w:p w14:paraId="211829A0" w14:textId="77777777" w:rsidR="00C778C4" w:rsidRPr="0059780B" w:rsidRDefault="00C778C4" w:rsidP="00F91940">
      <w:pPr>
        <w:pStyle w:val="Odstavecseseznamem"/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9780B">
        <w:rPr>
          <w:rFonts w:ascii="Times New Roman" w:hAnsi="Times New Roman" w:cs="Times New Roman"/>
          <w:sz w:val="24"/>
          <w:szCs w:val="24"/>
          <w:shd w:val="clear" w:color="auto" w:fill="FFFFFF"/>
        </w:rPr>
        <w:t>Pracovný poriadok je prístupný pre každého zamestnanca. Ostatné vnútorné predpisy, smernice a pokyny zamestnávateľa musia byť v súlade s týmto pracovným poriadkom.</w:t>
      </w:r>
    </w:p>
    <w:p w14:paraId="211829A1" w14:textId="77777777" w:rsidR="00C778C4" w:rsidRPr="0059780B" w:rsidRDefault="00C778C4" w:rsidP="00F91940">
      <w:pPr>
        <w:pStyle w:val="Odstavecseseznamem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9A2" w14:textId="77777777" w:rsidR="00C778C4" w:rsidRPr="0059780B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</w:pPr>
      <w:r w:rsidRPr="0059780B">
        <w:rPr>
          <w:b/>
          <w:bCs/>
        </w:rPr>
        <w:t>Článok II.</w:t>
      </w:r>
    </w:p>
    <w:p w14:paraId="211829A3" w14:textId="77777777" w:rsidR="00C778C4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</w:rPr>
      </w:pPr>
      <w:r w:rsidRPr="0059780B">
        <w:rPr>
          <w:b/>
          <w:bCs/>
        </w:rPr>
        <w:t xml:space="preserve">Predzmluvné vzťahy </w:t>
      </w:r>
    </w:p>
    <w:p w14:paraId="211829A4" w14:textId="77777777" w:rsidR="00F91940" w:rsidRPr="0059780B" w:rsidRDefault="00F91940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</w:pPr>
    </w:p>
    <w:p w14:paraId="211829A5" w14:textId="77777777" w:rsidR="00C778C4" w:rsidRPr="0059780B" w:rsidRDefault="00C778C4" w:rsidP="00F9194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  <w:shd w:val="clear" w:color="auto" w:fill="FFFFFF"/>
        </w:rPr>
        <w:t xml:space="preserve">V rámci predzmluvných vzťahov sa uchádzač o zamestnanie podrobuje výberovému konaniu.  </w:t>
      </w:r>
    </w:p>
    <w:p w14:paraId="211829A6" w14:textId="77777777" w:rsidR="00C778C4" w:rsidRPr="0059780B" w:rsidRDefault="00C778C4" w:rsidP="00F9194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</w:rPr>
        <w:t>Zamestnávateľ môže od uchádzača, u ktorého ide o prvé zamestnanie, vyžadovať len informácie súvisiace s prácou, ktorú má vykonávať. Zamestnávateľ môže od uchádzača, ktorý už bol predtým zamestnaný, vyžiadať potvrdenia o jeho zamestnaní, prípadne pracovný posudok.</w:t>
      </w:r>
    </w:p>
    <w:p w14:paraId="211829A7" w14:textId="77777777" w:rsidR="00C778C4" w:rsidRPr="0059780B" w:rsidRDefault="00C778C4" w:rsidP="00F9194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  <w:shd w:val="clear" w:color="auto" w:fill="FFFFFF"/>
        </w:rPr>
        <w:t xml:space="preserve">O voľné pracovné miesto sa môžu uchádzať aj zamestnanci </w:t>
      </w:r>
      <w:r>
        <w:rPr>
          <w:rFonts w:ascii="Times New Roman" w:hAnsi="Times New Roman"/>
          <w:sz w:val="24"/>
          <w:szCs w:val="24"/>
          <w:shd w:val="clear" w:color="auto" w:fill="FFFFFF"/>
        </w:rPr>
        <w:t>zamestnávateľa</w:t>
      </w:r>
      <w:r w:rsidRPr="0059780B">
        <w:rPr>
          <w:rFonts w:ascii="Times New Roman" w:hAnsi="Times New Roman"/>
          <w:sz w:val="24"/>
          <w:szCs w:val="24"/>
          <w:shd w:val="clear" w:color="auto" w:fill="FFFFFF"/>
        </w:rPr>
        <w:t xml:space="preserve"> v rámci pracovného postupu alebo záujmu o zmenu pracovného miesta, a to za rovnakých výberových podmienok ako ostatní uchádzači o </w:t>
      </w:r>
      <w:r>
        <w:rPr>
          <w:rFonts w:ascii="Times New Roman" w:hAnsi="Times New Roman"/>
          <w:sz w:val="24"/>
          <w:szCs w:val="24"/>
          <w:shd w:val="clear" w:color="auto" w:fill="FFFFFF"/>
        </w:rPr>
        <w:t>dané</w:t>
      </w:r>
      <w:r w:rsidRPr="0059780B">
        <w:rPr>
          <w:rFonts w:ascii="Times New Roman" w:hAnsi="Times New Roman"/>
          <w:sz w:val="24"/>
          <w:szCs w:val="24"/>
          <w:shd w:val="clear" w:color="auto" w:fill="FFFFFF"/>
        </w:rPr>
        <w:t xml:space="preserve"> pracovné miesto. 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11829A8" w14:textId="77777777" w:rsidR="00C778C4" w:rsidRDefault="00C778C4" w:rsidP="00F9194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</w:rPr>
        <w:t xml:space="preserve">Pred uzatvorením pracovnej zmluvy je zamestnávateľ povinný oboznámiť uchádzača o zamestnanie s právami a povinnosťami, s pracovnými podmienkami a so mzdovými podmienkami. </w:t>
      </w:r>
    </w:p>
    <w:p w14:paraId="211829A9" w14:textId="77777777" w:rsidR="00C778C4" w:rsidRPr="0059780B" w:rsidRDefault="00C778C4" w:rsidP="00F91940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0" w:line="312" w:lineRule="auto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</w:rPr>
        <w:t>Zamestnávateľ nesmie od uchádzača o zamestnanie vyžadovať informácie:</w:t>
      </w:r>
    </w:p>
    <w:p w14:paraId="211829AA" w14:textId="77777777" w:rsidR="00C778C4" w:rsidRPr="0059780B" w:rsidRDefault="00C778C4" w:rsidP="00F9194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line="312" w:lineRule="auto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</w:rPr>
        <w:t>o tehotenstve,</w:t>
      </w:r>
    </w:p>
    <w:p w14:paraId="211829AB" w14:textId="77777777" w:rsidR="00C778C4" w:rsidRPr="0059780B" w:rsidRDefault="00C778C4" w:rsidP="00F9194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line="312" w:lineRule="auto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</w:rPr>
        <w:t>o rodinných pomeroch,</w:t>
      </w:r>
    </w:p>
    <w:p w14:paraId="211829AC" w14:textId="77777777" w:rsidR="00C778C4" w:rsidRPr="0059780B" w:rsidRDefault="00C778C4" w:rsidP="00F9194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line="312" w:lineRule="auto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</w:rPr>
        <w:t>o bezúhonnosti s výnimkou, ak ide o prácu, pri ktorej sa vyžaduje bezúhonnosť, alebo ak požiadavku bezúhonnosti vyžaduje povaha práce, ktorú má fyzická osoba vykonávať,</w:t>
      </w:r>
    </w:p>
    <w:p w14:paraId="211829AD" w14:textId="77777777" w:rsidR="00C778C4" w:rsidRPr="0059780B" w:rsidRDefault="00C778C4" w:rsidP="00F91940">
      <w:pPr>
        <w:pStyle w:val="Normlnweb"/>
        <w:numPr>
          <w:ilvl w:val="0"/>
          <w:numId w:val="4"/>
        </w:numPr>
        <w:shd w:val="clear" w:color="auto" w:fill="FFFFFF"/>
        <w:spacing w:before="0" w:beforeAutospacing="0" w:after="0" w:line="312" w:lineRule="auto"/>
        <w:rPr>
          <w:rFonts w:ascii="Times New Roman" w:hAnsi="Times New Roman"/>
          <w:sz w:val="24"/>
          <w:szCs w:val="24"/>
        </w:rPr>
      </w:pPr>
      <w:r w:rsidRPr="0059780B">
        <w:rPr>
          <w:rFonts w:ascii="Times New Roman" w:hAnsi="Times New Roman"/>
          <w:sz w:val="24"/>
          <w:szCs w:val="24"/>
        </w:rPr>
        <w:lastRenderedPageBreak/>
        <w:t>o politickej príslušnosti, odborovej príslušnosti a náboženskej príslušnosti.</w:t>
      </w:r>
    </w:p>
    <w:p w14:paraId="211829AE" w14:textId="77777777" w:rsidR="00C778C4" w:rsidRPr="0059780B" w:rsidRDefault="00C778C4" w:rsidP="00F91940">
      <w:pPr>
        <w:pStyle w:val="Normlnweb"/>
        <w:shd w:val="clear" w:color="auto" w:fill="FFFFFF"/>
        <w:spacing w:before="0" w:beforeAutospacing="0" w:after="0" w:line="312" w:lineRule="auto"/>
        <w:rPr>
          <w:rFonts w:ascii="Times New Roman" w:hAnsi="Times New Roman"/>
          <w:sz w:val="24"/>
          <w:szCs w:val="24"/>
        </w:rPr>
      </w:pPr>
    </w:p>
    <w:p w14:paraId="211829AF" w14:textId="77777777" w:rsidR="00C778C4" w:rsidRPr="0059780B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</w:pPr>
      <w:r w:rsidRPr="0059780B">
        <w:rPr>
          <w:b/>
          <w:bCs/>
        </w:rPr>
        <w:t>Článok I</w:t>
      </w:r>
      <w:r>
        <w:rPr>
          <w:b/>
          <w:bCs/>
        </w:rPr>
        <w:t>I</w:t>
      </w:r>
      <w:r w:rsidRPr="0059780B">
        <w:rPr>
          <w:b/>
          <w:bCs/>
        </w:rPr>
        <w:t>I.</w:t>
      </w:r>
    </w:p>
    <w:p w14:paraId="211829B0" w14:textId="77777777" w:rsidR="00C778C4" w:rsidRPr="0059780B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</w:pPr>
      <w:r>
        <w:rPr>
          <w:b/>
          <w:bCs/>
        </w:rPr>
        <w:t>Vznik pracovného pomeru</w:t>
      </w:r>
    </w:p>
    <w:p w14:paraId="211829B1" w14:textId="77777777" w:rsidR="00C778C4" w:rsidRPr="0059780B" w:rsidRDefault="00C778C4" w:rsidP="00F91940">
      <w:pPr>
        <w:pStyle w:val="Normlnweb"/>
        <w:shd w:val="clear" w:color="auto" w:fill="FFFFFF"/>
        <w:spacing w:before="0" w:beforeAutospacing="0" w:after="0" w:line="312" w:lineRule="auto"/>
        <w:rPr>
          <w:rFonts w:ascii="Times New Roman" w:hAnsi="Times New Roman"/>
          <w:sz w:val="24"/>
          <w:szCs w:val="24"/>
        </w:rPr>
      </w:pPr>
    </w:p>
    <w:p w14:paraId="211829B2" w14:textId="77777777" w:rsidR="00C778C4" w:rsidRPr="00C778C4" w:rsidRDefault="00C778C4" w:rsidP="00F9194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t>Pracovný pomer sa zakladá písomnou pracovnou zmluvou medzi zamestnávateľom a zamestnancom najneskôr v deň nástupu do práce. </w:t>
      </w:r>
      <w:r w:rsidRPr="00C778C4">
        <w:rPr>
          <w:rFonts w:ascii="Times New Roman" w:hAnsi="Times New Roman"/>
          <w:sz w:val="24"/>
          <w:szCs w:val="24"/>
          <w:shd w:val="clear" w:color="auto" w:fill="FFFFFF"/>
        </w:rPr>
        <w:t>Pracovnú zmluvu so zamestnancom uzatvára v mene zamestnávateľa riaditeľ. Jedno vyhotovenie pracovnej zmluvy dostane zamestnanec, druhé vyhotovenie si ponecháva zamestnávateľ.</w:t>
      </w:r>
      <w:r w:rsidRPr="00C778C4">
        <w:rPr>
          <w:rFonts w:ascii="Trebuchet MS" w:hAnsi="Trebuchet MS"/>
          <w:sz w:val="20"/>
          <w:szCs w:val="20"/>
          <w:shd w:val="clear" w:color="auto" w:fill="FFFFFF"/>
        </w:rPr>
        <w:t> </w:t>
      </w:r>
    </w:p>
    <w:p w14:paraId="211829B3" w14:textId="77777777" w:rsidR="00C778C4" w:rsidRPr="00C778C4" w:rsidRDefault="00C778C4" w:rsidP="00F9194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t>Po uzatvorení pracovnej zmluvy zamestnanec vyplní vyhlásenie na zdanenie príjmov v prípade uplatnenia nezdaniteľnej časti.</w:t>
      </w:r>
    </w:p>
    <w:p w14:paraId="211829B4" w14:textId="77777777" w:rsidR="00C778C4" w:rsidRPr="00C778C4" w:rsidRDefault="00C778C4" w:rsidP="00F9194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t>Zamestnávateľ uzatvorí so zamestnancom, ktorý pri plnení svojich pracovných povinností hospodári s hodnotami, ktoré je povinný vyúčtovať, dohodu o hmotnej zodpovednosti.</w:t>
      </w:r>
    </w:p>
    <w:p w14:paraId="211829B5" w14:textId="77777777" w:rsidR="00C778C4" w:rsidRPr="00C778C4" w:rsidRDefault="00C778C4" w:rsidP="00F91940">
      <w:pPr>
        <w:pStyle w:val="Normlnweb"/>
        <w:numPr>
          <w:ilvl w:val="0"/>
          <w:numId w:val="6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t xml:space="preserve">Pri nástupe do práce je príslušný vedúci zamestnanec povinný oboznámiť nového zamestnanca s právami a povinnosťami vyplývajúcimi z pracovného poriadku, interných predpisov zamestnávateľa, kolektívnej zmluvy, z právnych predpisov vzťahujúcimi sa na ním vykonávanú prácu, s právnymi predpismi a ostatnými predpismi na zabezpečenie bezpečnosti a ochrany zdravia pri práci, ktoré musí zamestnanec pri svojej práci dodržiavať a s ustanoveniami o zásade rovnakého zaobchádzania a s vnútorným predpisom upravujúcim oznamovanie kriminality alebo inej protispoločenskej činnosti. </w:t>
      </w:r>
    </w:p>
    <w:p w14:paraId="211829B6" w14:textId="77777777" w:rsidR="00C778C4" w:rsidRPr="00006142" w:rsidRDefault="00C778C4" w:rsidP="00F91940">
      <w:pPr>
        <w:spacing w:after="0" w:line="312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11829B7" w14:textId="77777777" w:rsidR="00C778C4" w:rsidRPr="0059780B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</w:pPr>
      <w:r>
        <w:rPr>
          <w:b/>
          <w:bCs/>
        </w:rPr>
        <w:t xml:space="preserve">Článok </w:t>
      </w:r>
      <w:r w:rsidRPr="0059780B">
        <w:rPr>
          <w:b/>
          <w:bCs/>
        </w:rPr>
        <w:t>I</w:t>
      </w:r>
      <w:r>
        <w:rPr>
          <w:b/>
          <w:bCs/>
        </w:rPr>
        <w:t>V</w:t>
      </w:r>
      <w:r w:rsidRPr="0059780B">
        <w:rPr>
          <w:b/>
          <w:bCs/>
        </w:rPr>
        <w:t>.</w:t>
      </w:r>
    </w:p>
    <w:p w14:paraId="211829B8" w14:textId="77777777" w:rsidR="00C778C4" w:rsidRPr="0059780B" w:rsidRDefault="00C778C4" w:rsidP="00F91940">
      <w:pPr>
        <w:pStyle w:val="Nzov1"/>
        <w:shd w:val="clear" w:color="auto" w:fill="FFFFFF"/>
        <w:spacing w:before="0" w:beforeAutospacing="0" w:after="0" w:afterAutospacing="0" w:line="312" w:lineRule="auto"/>
        <w:jc w:val="center"/>
      </w:pPr>
      <w:r>
        <w:rPr>
          <w:b/>
          <w:bCs/>
        </w:rPr>
        <w:t>Zmena pracovného pomeru</w:t>
      </w:r>
    </w:p>
    <w:p w14:paraId="211829B9" w14:textId="77777777" w:rsidR="00C778C4" w:rsidRDefault="00C778C4" w:rsidP="00F91940">
      <w:pPr>
        <w:pStyle w:val="Odstavecseseznamem"/>
        <w:spacing w:after="0" w:line="312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11829BA" w14:textId="77777777" w:rsidR="00C778C4" w:rsidRPr="00C778C4" w:rsidRDefault="00C778C4" w:rsidP="00F91940">
      <w:pPr>
        <w:pStyle w:val="Odstavecseseznamem"/>
        <w:numPr>
          <w:ilvl w:val="0"/>
          <w:numId w:val="7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78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Dohodnutý obsah pracovnej zmluvy sa môže zmeniť len za podmienok stanovených Zákonníkom práce. </w:t>
      </w:r>
    </w:p>
    <w:p w14:paraId="211829BB" w14:textId="77777777" w:rsidR="00C778C4" w:rsidRPr="00C778C4" w:rsidRDefault="00C778C4" w:rsidP="00F91940">
      <w:pPr>
        <w:pStyle w:val="Odstavecseseznamem"/>
        <w:numPr>
          <w:ilvl w:val="0"/>
          <w:numId w:val="7"/>
        </w:numPr>
        <w:spacing w:after="0" w:line="312" w:lineRule="auto"/>
        <w:ind w:left="714" w:hanging="357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C778C4">
        <w:rPr>
          <w:rFonts w:ascii="Times New Roman" w:hAnsi="Times New Roman" w:cs="Times New Roman"/>
          <w:sz w:val="24"/>
          <w:szCs w:val="24"/>
          <w:shd w:val="clear" w:color="auto" w:fill="FFFFFF"/>
        </w:rPr>
        <w:t>Zmena pracovnej zmluvy sa vykonáva písomne. Zmenu schvaľuje za zamestnávateľa riaditeľ. </w:t>
      </w:r>
    </w:p>
    <w:p w14:paraId="211829BC" w14:textId="77777777" w:rsidR="00C778C4" w:rsidRDefault="00C778C4" w:rsidP="00F91940">
      <w:pPr>
        <w:pStyle w:val="Normlnweb"/>
        <w:shd w:val="clear" w:color="auto" w:fill="FFFFFF"/>
        <w:spacing w:before="0" w:beforeAutospacing="0" w:after="0" w:line="312" w:lineRule="auto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p w14:paraId="211829BD" w14:textId="77777777" w:rsidR="00C778C4" w:rsidRPr="00C778C4" w:rsidRDefault="00C778C4" w:rsidP="00F91940">
      <w:pPr>
        <w:pStyle w:val="Nzov2"/>
        <w:shd w:val="clear" w:color="auto" w:fill="FFFFFF"/>
        <w:spacing w:before="0" w:beforeAutospacing="0" w:after="0" w:afterAutospacing="0" w:line="312" w:lineRule="auto"/>
        <w:jc w:val="center"/>
      </w:pPr>
      <w:r w:rsidRPr="00C778C4">
        <w:rPr>
          <w:b/>
          <w:bCs/>
        </w:rPr>
        <w:t>Článok V.</w:t>
      </w:r>
    </w:p>
    <w:p w14:paraId="211829BE" w14:textId="77777777" w:rsidR="00C778C4" w:rsidRDefault="00C778C4" w:rsidP="00F91940">
      <w:pPr>
        <w:pStyle w:val="Nzov2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</w:rPr>
      </w:pPr>
      <w:r w:rsidRPr="00C778C4">
        <w:rPr>
          <w:b/>
          <w:bCs/>
        </w:rPr>
        <w:t>Skončenie pracovného pomeru</w:t>
      </w:r>
    </w:p>
    <w:p w14:paraId="211829BF" w14:textId="77777777" w:rsidR="00C778C4" w:rsidRPr="00C778C4" w:rsidRDefault="00C778C4" w:rsidP="00F91940">
      <w:pPr>
        <w:pStyle w:val="Nzov2"/>
        <w:shd w:val="clear" w:color="auto" w:fill="FFFFFF"/>
        <w:spacing w:before="0" w:beforeAutospacing="0" w:after="0" w:afterAutospacing="0" w:line="312" w:lineRule="auto"/>
        <w:jc w:val="center"/>
      </w:pPr>
    </w:p>
    <w:p w14:paraId="211829C0" w14:textId="77777777" w:rsidR="00C778C4" w:rsidRPr="00C778C4" w:rsidRDefault="00C778C4" w:rsidP="00F91940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t>Pracovný pomer sa môže skončiť len na základe spôsobov uvedených v </w:t>
      </w:r>
      <w:hyperlink r:id="rId8" w:history="1">
        <w:r w:rsidRPr="00C778C4">
          <w:rPr>
            <w:rStyle w:val="Hypertextovodkaz"/>
            <w:rFonts w:ascii="Times New Roman" w:hAnsi="Times New Roman"/>
            <w:bCs/>
            <w:color w:val="auto"/>
            <w:sz w:val="24"/>
            <w:szCs w:val="24"/>
          </w:rPr>
          <w:t xml:space="preserve">§ 59 </w:t>
        </w:r>
        <w:r>
          <w:rPr>
            <w:rStyle w:val="Hypertextovodkaz"/>
            <w:rFonts w:ascii="Times New Roman" w:hAnsi="Times New Roman"/>
            <w:bCs/>
            <w:color w:val="auto"/>
            <w:sz w:val="24"/>
            <w:szCs w:val="24"/>
          </w:rPr>
          <w:t>Zákonníka</w:t>
        </w:r>
      </w:hyperlink>
      <w:r>
        <w:rPr>
          <w:rFonts w:ascii="Times New Roman" w:hAnsi="Times New Roman"/>
          <w:bCs/>
          <w:sz w:val="24"/>
          <w:szCs w:val="24"/>
        </w:rPr>
        <w:t xml:space="preserve"> práce</w:t>
      </w:r>
      <w:r w:rsidRPr="00C778C4">
        <w:rPr>
          <w:rFonts w:ascii="Times New Roman" w:hAnsi="Times New Roman"/>
          <w:sz w:val="24"/>
          <w:szCs w:val="24"/>
        </w:rPr>
        <w:t>, a to dohodu, výpoveďou, okamžitým skončením alebo skončením v skúšobnej dobe.</w:t>
      </w:r>
    </w:p>
    <w:p w14:paraId="211829C1" w14:textId="77777777" w:rsidR="00C778C4" w:rsidRPr="00C778C4" w:rsidRDefault="00C778C4" w:rsidP="00F91940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t>Pracovný pomer dohodnutý na určitú dobu sa skončí uplynutím dohodnutej doby a zaniká smrťou zamestnanca.</w:t>
      </w:r>
    </w:p>
    <w:p w14:paraId="211829C2" w14:textId="77777777" w:rsidR="00C778C4" w:rsidRPr="00C778C4" w:rsidRDefault="00C778C4" w:rsidP="00F91940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lastRenderedPageBreak/>
        <w:t>Pri skončení pracovného pomeru je zamestnanec povinný odovzdať všetky písomnosti, podklady, pracovné prostriedky a predmety, ktoré používal u zamestnávateľa. So zamestnancom, s ktorým bola uzatvorená dohoda o hmotnej zodpovednosti sa vykoná inventarizácia, o výsledku ktorej sa spíše protokol.</w:t>
      </w:r>
    </w:p>
    <w:p w14:paraId="211829C3" w14:textId="77777777" w:rsidR="00C778C4" w:rsidRPr="00C778C4" w:rsidRDefault="00C778C4" w:rsidP="00F91940">
      <w:pPr>
        <w:pStyle w:val="Normlnweb"/>
        <w:numPr>
          <w:ilvl w:val="0"/>
          <w:numId w:val="8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778C4">
        <w:rPr>
          <w:rFonts w:ascii="Times New Roman" w:hAnsi="Times New Roman"/>
          <w:sz w:val="24"/>
          <w:szCs w:val="24"/>
        </w:rPr>
        <w:t>Zamestnávateľ vydá zamestnancovi pri skončení pracovného pomeru potvrdenie o zamestnaní a na jeho žiadosť pracovný posudok.</w:t>
      </w:r>
    </w:p>
    <w:p w14:paraId="211829C4" w14:textId="77777777" w:rsidR="00C778C4" w:rsidRDefault="00C778C4" w:rsidP="00F91940">
      <w:pPr>
        <w:spacing w:after="0" w:line="312" w:lineRule="auto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11829C5" w14:textId="77777777" w:rsidR="007F01AA" w:rsidRDefault="007F01A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VI.</w:t>
      </w:r>
      <w:r w:rsidRPr="007F01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7F01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Výkon inej zárobkovej činnosti</w:t>
      </w:r>
    </w:p>
    <w:p w14:paraId="211829C6" w14:textId="77777777" w:rsidR="007F01AA" w:rsidRPr="007F01AA" w:rsidRDefault="007F01A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9C7" w14:textId="77777777" w:rsidR="007F01AA" w:rsidRDefault="007F01AA" w:rsidP="00F91940">
      <w:pPr>
        <w:pStyle w:val="Odstavecseseznamem"/>
        <w:numPr>
          <w:ilvl w:val="0"/>
          <w:numId w:val="1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Zamestnanci môžu popri svojom zamestnaní vykonávanom na základe pracovnej zmluvy v pracovnom pomere vykonávať inú zárobkovú činnosť, ktorá je zhodná alebo obdobná s predmetom činnosti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zamestnávateľa</w:t>
      </w: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len s predchádzajúcim písomným súhlasom riaditeľa. </w:t>
      </w:r>
    </w:p>
    <w:p w14:paraId="211829C8" w14:textId="77777777" w:rsidR="007F01AA" w:rsidRPr="007F01AA" w:rsidRDefault="007F01AA" w:rsidP="00F91940">
      <w:pPr>
        <w:pStyle w:val="Odstavecseseznamem"/>
        <w:numPr>
          <w:ilvl w:val="0"/>
          <w:numId w:val="1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Riaditeľ môže udelený súhlas písomne odvolať. Zamestnanec je potom povinný bez zbytočného odkladu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inú </w:t>
      </w: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>zárobkovú činnosť skončiť.</w:t>
      </w:r>
    </w:p>
    <w:p w14:paraId="211829C9" w14:textId="77777777" w:rsidR="007F01AA" w:rsidRDefault="007F01A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14:paraId="211829CA" w14:textId="77777777" w:rsidR="007F01AA" w:rsidRPr="007F01AA" w:rsidRDefault="007F01A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Článok VI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</w:t>
      </w:r>
      <w:r w:rsidRPr="007F01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</w:p>
    <w:p w14:paraId="211829CB" w14:textId="77777777" w:rsidR="007F01AA" w:rsidRPr="007F01AA" w:rsidRDefault="007F01A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Pracovný čas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a</w:t>
      </w:r>
      <w:r w:rsidRPr="007F01A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dovolenka</w:t>
      </w:r>
    </w:p>
    <w:p w14:paraId="211829CC" w14:textId="77777777" w:rsidR="007F01AA" w:rsidRDefault="007F01AA" w:rsidP="00F9194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9CD" w14:textId="77777777" w:rsidR="007F01AA" w:rsidRDefault="007F01AA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Ustanovený týždenný pracovný čas je 40 hodín. </w:t>
      </w:r>
    </w:p>
    <w:p w14:paraId="211829CE" w14:textId="77777777" w:rsidR="007F01AA" w:rsidRPr="007F01AA" w:rsidRDefault="007F01AA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>racovný čas je rovnomerne rozvrhnutý na päť pracovných dní v týždni, a to od 8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>00 hod. do 16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>30 hod.</w:t>
      </w:r>
    </w:p>
    <w:p w14:paraId="211829CF" w14:textId="77777777" w:rsidR="007F01AA" w:rsidRPr="007F01AA" w:rsidRDefault="007F01AA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Zamestnanec je povinný evidovať svoj pracovný čas elektronicky pri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stupe do objektu zamestnávateľa. </w:t>
      </w:r>
    </w:p>
    <w:p w14:paraId="211829D0" w14:textId="77777777" w:rsidR="007F01AA" w:rsidRPr="009D487E" w:rsidRDefault="007F01AA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Prácu nadčas je zamestnancovi oprávnený nariadiť jeho vedúci zamestnanec.</w:t>
      </w:r>
    </w:p>
    <w:p w14:paraId="211829D1" w14:textId="77777777" w:rsidR="007F01AA" w:rsidRDefault="007F01AA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je povinný na žiadosť zamestnanca upraviť jeho pracovný čas, ak tomu nebránia prevádzkové dôvody na strane zamestnávateľa.</w:t>
      </w:r>
      <w:r w:rsidR="009D487E"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11829D2" w14:textId="77777777" w:rsidR="009D487E" w:rsidRPr="009D487E" w:rsidRDefault="009D487E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hAnsi="Times New Roman" w:cs="Times New Roman"/>
          <w:sz w:val="24"/>
          <w:szCs w:val="24"/>
          <w:shd w:val="clear" w:color="auto" w:fill="FFFFFF"/>
        </w:rPr>
        <w:t>Pracovná prestávka slúži na odpočinok a jedlo. Pracovná prestávka sa nezapočítava do pracovného času.</w:t>
      </w:r>
      <w:r w:rsidRPr="009D487E">
        <w:rPr>
          <w:rFonts w:ascii="Trebuchet MS" w:hAnsi="Trebuchet MS"/>
          <w:sz w:val="20"/>
          <w:szCs w:val="20"/>
          <w:shd w:val="clear" w:color="auto" w:fill="FFFFFF"/>
        </w:rPr>
        <w:t> </w:t>
      </w:r>
    </w:p>
    <w:p w14:paraId="211829D3" w14:textId="77777777" w:rsidR="007F01AA" w:rsidRPr="009D487E" w:rsidRDefault="007F01AA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Čerpanie dovolenky určuje zamestnávateľ v súlade s plánom čerpania dovolenky, ktorý zostavuje po dohode so zástupcami zamestnancov a prihliada na oprávnené záujmy zamestnancov.</w:t>
      </w:r>
      <w:r w:rsid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11829D4" w14:textId="77777777" w:rsidR="007F01AA" w:rsidRPr="009D487E" w:rsidRDefault="007F01AA" w:rsidP="00F91940">
      <w:pPr>
        <w:pStyle w:val="Odstavecseseznamem"/>
        <w:numPr>
          <w:ilvl w:val="0"/>
          <w:numId w:val="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Zamestnanec môže požiadať o čerpanie dovolenky mimo plánu čerpania dovolenky svojho nadriadeného vedúceho zamestnanca. Zamestnanec je povinný požiadať o čerpanie dovolenky najneskôr dva týždne pred predpokladaným dňom nástupu na dovolenku. Nadriadený vedúci zamestnanec je povinný posúdiť žiad</w:t>
      </w:r>
      <w:r w:rsidR="009D487E"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osť zamestnanca do piatich</w:t>
      </w: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dní odo dňa jej predloženia zamestnancom.</w:t>
      </w:r>
    </w:p>
    <w:p w14:paraId="211829D5" w14:textId="77777777" w:rsidR="007F01AA" w:rsidRPr="007F01AA" w:rsidRDefault="007F01AA" w:rsidP="00F9194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11829D6" w14:textId="77777777" w:rsidR="007F01AA" w:rsidRPr="007F01AA" w:rsidRDefault="007F01A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lastRenderedPageBreak/>
        <w:t>Článok V</w:t>
      </w:r>
      <w:r w:rsidR="009D487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II</w:t>
      </w: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I.</w:t>
      </w:r>
    </w:p>
    <w:p w14:paraId="211829D7" w14:textId="77777777" w:rsidR="007F01AA" w:rsidRPr="007F01AA" w:rsidRDefault="007F01A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Porušenie pracovnej disciplíny</w:t>
      </w:r>
    </w:p>
    <w:p w14:paraId="211829D8" w14:textId="77777777" w:rsidR="009D487E" w:rsidRDefault="009D487E" w:rsidP="00F91940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</w:p>
    <w:p w14:paraId="211829D9" w14:textId="77777777" w:rsidR="009D487E" w:rsidRPr="0022504A" w:rsidRDefault="009D487E" w:rsidP="00F91940">
      <w:pPr>
        <w:pStyle w:val="Odstavecseseznamem"/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504A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Pracovná disciplína zamestnanca je založená na dodržiavaní jeho základných povinností vyplývajúcich zo Zákonníka práce, iných pracovnoprávnych predpisov a tohto pracovného poriadku. Pracovný poriadok v súlade so Zákonníkom práce rozoznáva dva stupne porušenia pracovnej disciplíny: </w:t>
      </w:r>
    </w:p>
    <w:p w14:paraId="211829DA" w14:textId="77777777" w:rsidR="009D487E" w:rsidRPr="009D487E" w:rsidRDefault="009D487E" w:rsidP="00F91940">
      <w:pPr>
        <w:pStyle w:val="Odstavecseseznamem"/>
        <w:numPr>
          <w:ilvl w:val="0"/>
          <w:numId w:val="14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závažné porušenie pracovnej disciplíny </w:t>
      </w:r>
      <w:r w:rsidRPr="009D487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</w:p>
    <w:p w14:paraId="211829DB" w14:textId="77777777" w:rsidR="009D487E" w:rsidRPr="009D487E" w:rsidRDefault="009D487E" w:rsidP="00F91940">
      <w:pPr>
        <w:pStyle w:val="Odstavecseseznamem"/>
        <w:numPr>
          <w:ilvl w:val="0"/>
          <w:numId w:val="14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menej závažné porušenie pracovnej disciplíny. </w:t>
      </w:r>
    </w:p>
    <w:p w14:paraId="211829DC" w14:textId="77777777" w:rsidR="009D487E" w:rsidRPr="0022504A" w:rsidRDefault="009D487E" w:rsidP="00F91940">
      <w:pPr>
        <w:pStyle w:val="Odstavecseseznamem"/>
        <w:numPr>
          <w:ilvl w:val="0"/>
          <w:numId w:val="2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504A">
        <w:rPr>
          <w:rFonts w:ascii="Times New Roman" w:eastAsia="Times New Roman" w:hAnsi="Times New Roman" w:cs="Times New Roman"/>
          <w:sz w:val="24"/>
          <w:szCs w:val="24"/>
          <w:lang w:eastAsia="sk-SK"/>
        </w:rPr>
        <w:t>Za závažne porušenie pracovnej disciplíny sa považuje: </w:t>
      </w:r>
    </w:p>
    <w:p w14:paraId="211829DD" w14:textId="77777777" w:rsidR="009D487E" w:rsidRDefault="009D487E" w:rsidP="00F91940">
      <w:pPr>
        <w:pStyle w:val="Odstavecseseznamem"/>
        <w:numPr>
          <w:ilvl w:val="0"/>
          <w:numId w:val="17"/>
        </w:numPr>
        <w:shd w:val="clear" w:color="auto" w:fill="FFFFFF"/>
        <w:spacing w:after="0" w:line="312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nastúpenie do zamestnania alebo vykonávanie práce pod vplyvom požitia alkoholických nápojov, resp. iných omamných prostriedkov; taktiež ich prinesenie do práce, požitie a podávanie počas pracovnej doby na pracoviskách zamestnávateľa.  </w:t>
      </w:r>
    </w:p>
    <w:p w14:paraId="211829DE" w14:textId="77777777" w:rsidR="009D487E" w:rsidRDefault="009D487E" w:rsidP="00F91940">
      <w:pPr>
        <w:pStyle w:val="Odstavecseseznamem"/>
        <w:numPr>
          <w:ilvl w:val="0"/>
          <w:numId w:val="17"/>
        </w:numPr>
        <w:shd w:val="clear" w:color="auto" w:fill="FFFFFF"/>
        <w:spacing w:after="0" w:line="312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ezdôvodné odmietnutie testu na požitie alkoholu alebo iných omamných látok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 </w:t>
      </w:r>
    </w:p>
    <w:p w14:paraId="211829DF" w14:textId="77777777" w:rsidR="009D487E" w:rsidRDefault="009D487E" w:rsidP="00F91940">
      <w:pPr>
        <w:pStyle w:val="Odstavecseseznamem"/>
        <w:numPr>
          <w:ilvl w:val="0"/>
          <w:numId w:val="17"/>
        </w:numPr>
        <w:shd w:val="clear" w:color="auto" w:fill="FFFFFF"/>
        <w:spacing w:after="0" w:line="312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</w:t>
      </w: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alšovanie a pozmeňovanie dokladov a iných písomností v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súvislosti s vykonávanou prácou</w:t>
      </w: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11829E0" w14:textId="77777777" w:rsidR="009D487E" w:rsidRDefault="009D487E" w:rsidP="00F91940">
      <w:pPr>
        <w:pStyle w:val="Odstavecseseznamem"/>
        <w:numPr>
          <w:ilvl w:val="0"/>
          <w:numId w:val="17"/>
        </w:numPr>
        <w:shd w:val="clear" w:color="auto" w:fill="FFFFFF"/>
        <w:spacing w:after="0" w:line="312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ú</w:t>
      </w: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myselné poškodenie majetku zamestnávateľa a dodávateľských fi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riem s následkom vzniku škody</w:t>
      </w:r>
    </w:p>
    <w:p w14:paraId="211829E1" w14:textId="77777777" w:rsidR="009D487E" w:rsidRDefault="009D487E" w:rsidP="00F91940">
      <w:pPr>
        <w:pStyle w:val="Odstavecseseznamem"/>
        <w:numPr>
          <w:ilvl w:val="0"/>
          <w:numId w:val="17"/>
        </w:numPr>
        <w:shd w:val="clear" w:color="auto" w:fill="FFFFFF"/>
        <w:spacing w:after="0" w:line="312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ýtržnosti, fyzické a slovné napadnutie iných osôb, hrubé a vulgárne správanie sa na pracovis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ku</w:t>
      </w:r>
    </w:p>
    <w:p w14:paraId="211829E2" w14:textId="77777777" w:rsidR="009D487E" w:rsidRDefault="009D487E" w:rsidP="00F91940">
      <w:pPr>
        <w:pStyle w:val="Odstavecseseznamem"/>
        <w:numPr>
          <w:ilvl w:val="0"/>
          <w:numId w:val="17"/>
        </w:numPr>
        <w:shd w:val="clear" w:color="auto" w:fill="FFFFFF"/>
        <w:spacing w:after="0" w:line="312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opakovaná </w:t>
      </w:r>
      <w:r w:rsidRPr="009D487E">
        <w:rPr>
          <w:rFonts w:ascii="Times New Roman" w:eastAsia="Times New Roman" w:hAnsi="Times New Roman" w:cs="Times New Roman"/>
          <w:sz w:val="24"/>
          <w:szCs w:val="24"/>
          <w:lang w:eastAsia="sk-SK"/>
        </w:rPr>
        <w:t>neosp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ravedlnená neprítomnosť v práci,</w:t>
      </w:r>
    </w:p>
    <w:p w14:paraId="211829E3" w14:textId="77777777" w:rsidR="009D487E" w:rsidRPr="009D487E" w:rsidRDefault="009D487E" w:rsidP="00F91940">
      <w:pPr>
        <w:pStyle w:val="Odstavecseseznamem"/>
        <w:numPr>
          <w:ilvl w:val="0"/>
          <w:numId w:val="17"/>
        </w:numPr>
        <w:shd w:val="clear" w:color="auto" w:fill="FFFFFF"/>
        <w:spacing w:after="0" w:line="312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D487E">
        <w:rPr>
          <w:rFonts w:ascii="Times New Roman" w:hAnsi="Times New Roman" w:cs="Times New Roman"/>
          <w:sz w:val="24"/>
          <w:szCs w:val="24"/>
          <w:shd w:val="clear" w:color="auto" w:fill="FFFFFF"/>
        </w:rPr>
        <w:t>nedodržanie podmienok liečebného režimu stanoveného lekárom počas dočasnej práceneschopnosti. </w:t>
      </w:r>
    </w:p>
    <w:p w14:paraId="211829E4" w14:textId="77777777" w:rsidR="009D487E" w:rsidRPr="00A354D7" w:rsidRDefault="00A354D7" w:rsidP="00F91940">
      <w:pPr>
        <w:pStyle w:val="Odstavecseseznamem"/>
        <w:numPr>
          <w:ilvl w:val="0"/>
          <w:numId w:val="1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54D7">
        <w:rPr>
          <w:rFonts w:ascii="Times New Roman" w:hAnsi="Times New Roman" w:cs="Times New Roman"/>
          <w:sz w:val="24"/>
          <w:szCs w:val="24"/>
          <w:shd w:val="clear" w:color="auto" w:fill="FFFFFF"/>
        </w:rPr>
        <w:t>Závažné porušenie pracovnej disciplíny oprávňuje zamestnávateľa okamžite skončiť pracovný pomer so zamestnancom podľa § 68 Zákonníka práce alebo výpoveďou podľa § 63 ods. 1 písm. e) Zákonníka práce.   </w:t>
      </w:r>
    </w:p>
    <w:p w14:paraId="211829E5" w14:textId="77777777" w:rsidR="00A354D7" w:rsidRPr="000B1CC3" w:rsidRDefault="00A354D7" w:rsidP="00F91940">
      <w:pPr>
        <w:pStyle w:val="Normlnweb"/>
        <w:numPr>
          <w:ilvl w:val="0"/>
          <w:numId w:val="10"/>
        </w:numPr>
        <w:shd w:val="clear" w:color="auto" w:fill="FFFFFF"/>
        <w:spacing w:before="0" w:beforeAutospacing="0"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354D7">
        <w:rPr>
          <w:rFonts w:ascii="Times New Roman" w:hAnsi="Times New Roman"/>
          <w:sz w:val="24"/>
          <w:szCs w:val="24"/>
        </w:rPr>
        <w:t xml:space="preserve">Za menej </w:t>
      </w:r>
      <w:r w:rsidRPr="000B1CC3">
        <w:rPr>
          <w:rFonts w:ascii="Times New Roman" w:hAnsi="Times New Roman"/>
          <w:bCs/>
          <w:sz w:val="24"/>
          <w:szCs w:val="24"/>
        </w:rPr>
        <w:t>závažné porušenie pracovnej disciplíny sa považuje:</w:t>
      </w:r>
    </w:p>
    <w:p w14:paraId="211829E6" w14:textId="77777777" w:rsidR="00A354D7" w:rsidRPr="00A354D7" w:rsidRDefault="00A354D7" w:rsidP="00F91940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line="312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A354D7">
        <w:rPr>
          <w:rFonts w:ascii="Times New Roman" w:hAnsi="Times New Roman"/>
          <w:sz w:val="24"/>
          <w:szCs w:val="24"/>
        </w:rPr>
        <w:t>opustenie pracoviska počas pracovnej doby bez súhlasu nadriadeného,</w:t>
      </w:r>
    </w:p>
    <w:p w14:paraId="211829E7" w14:textId="77777777" w:rsidR="00A354D7" w:rsidRPr="00A354D7" w:rsidRDefault="00A354D7" w:rsidP="00F91940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line="312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A354D7">
        <w:rPr>
          <w:rFonts w:ascii="Times New Roman" w:hAnsi="Times New Roman"/>
          <w:sz w:val="24"/>
          <w:szCs w:val="24"/>
        </w:rPr>
        <w:t xml:space="preserve">odmietnutie plnenia pokynov nadriadeného, </w:t>
      </w:r>
    </w:p>
    <w:p w14:paraId="211829E8" w14:textId="77777777" w:rsidR="00A354D7" w:rsidRPr="00A354D7" w:rsidRDefault="00A354D7" w:rsidP="00F91940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line="312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A354D7">
        <w:rPr>
          <w:rFonts w:ascii="Times New Roman" w:hAnsi="Times New Roman"/>
          <w:sz w:val="24"/>
          <w:szCs w:val="24"/>
        </w:rPr>
        <w:t>neospravedlnený neskorý príchod do zamestnania alebo predčasný odchod z neho,</w:t>
      </w:r>
    </w:p>
    <w:p w14:paraId="211829E9" w14:textId="77777777" w:rsidR="00A354D7" w:rsidRDefault="00A354D7" w:rsidP="00F91940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line="312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 w:rsidRPr="00A354D7">
        <w:rPr>
          <w:rFonts w:ascii="Times New Roman" w:hAnsi="Times New Roman"/>
          <w:sz w:val="24"/>
          <w:szCs w:val="24"/>
        </w:rPr>
        <w:t xml:space="preserve">nevyužívanie pracovného času na plnenie pracovných úloh, </w:t>
      </w:r>
    </w:p>
    <w:p w14:paraId="211829EA" w14:textId="77777777" w:rsidR="00A354D7" w:rsidRDefault="00A354D7" w:rsidP="00F91940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line="312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neuspokojivé plnenie pracovných úloh po ústnom upozornení,</w:t>
      </w:r>
    </w:p>
    <w:p w14:paraId="211829EB" w14:textId="77777777" w:rsidR="00A354D7" w:rsidRPr="00A354D7" w:rsidRDefault="00A354D7" w:rsidP="00F91940">
      <w:pPr>
        <w:pStyle w:val="Normlnweb"/>
        <w:numPr>
          <w:ilvl w:val="0"/>
          <w:numId w:val="18"/>
        </w:numPr>
        <w:shd w:val="clear" w:color="auto" w:fill="FFFFFF"/>
        <w:spacing w:before="0" w:beforeAutospacing="0" w:after="0" w:line="312" w:lineRule="auto"/>
        <w:ind w:left="141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porušovanie zákazu fajčenia na pracovisku.</w:t>
      </w:r>
    </w:p>
    <w:p w14:paraId="211829EC" w14:textId="77777777" w:rsidR="00A354D7" w:rsidRDefault="00A354D7" w:rsidP="00F91940">
      <w:pPr>
        <w:pStyle w:val="Odstavecseseznamem"/>
        <w:numPr>
          <w:ilvl w:val="0"/>
          <w:numId w:val="10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354D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Menej závažné porušenie pracovnej disciplíny oprávňuje zamestnávateľa na výpoveď podľa § 63 ods. 1 písm. d) alebo e) Zákonníka práce. Pri porušení pracovnej disciplíny v týchto prípadoch môže zamestnávateľ pri sústavnom opakovaní priestupkov postupovať obdobne ako pri závažnom porušení pracovnej disciplíny. Podmienkou </w:t>
      </w:r>
      <w:r w:rsidRPr="00A354D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platnej výpovede zamestnancovi v týchto prípadoch je, aby bol zamestnanec v dobe posledných 6 mesiacov v súvislosti s porušením pracovnej disciplíny na možnosť výpovede písomne upozornený. Pri neospravedlnenej absencii platia dohodnuté pravidlá krátenia dovolenky a možnosť krátenia ďalších nárokov zamestnanca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11829ED" w14:textId="77777777" w:rsidR="0022504A" w:rsidRPr="00A354D7" w:rsidRDefault="0022504A" w:rsidP="00F91940">
      <w:pPr>
        <w:pStyle w:val="Odstavecseseznamem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9EE" w14:textId="77777777" w:rsidR="0022504A" w:rsidRPr="007F01AA" w:rsidRDefault="00A354D7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2504A"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Článok </w:t>
      </w:r>
      <w:r w:rsidR="0022504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IX</w:t>
      </w:r>
      <w:r w:rsidR="0022504A"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.</w:t>
      </w:r>
    </w:p>
    <w:p w14:paraId="211829EF" w14:textId="77777777" w:rsidR="0022504A" w:rsidRDefault="0022504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2250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Stravovanie zamestnancov</w:t>
      </w:r>
    </w:p>
    <w:p w14:paraId="211829F0" w14:textId="77777777" w:rsidR="0022504A" w:rsidRPr="0022504A" w:rsidRDefault="0022504A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9F1" w14:textId="77777777" w:rsidR="0022504A" w:rsidRPr="0022504A" w:rsidRDefault="0022504A" w:rsidP="00F91940">
      <w:pPr>
        <w:pStyle w:val="Odstavecseseznamem"/>
        <w:numPr>
          <w:ilvl w:val="0"/>
          <w:numId w:val="19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2504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zabezpečuje stravovanie zamestnancov vo vlastnom stravovacom zariadení vo forme teplých jedál vydávaných zamestnancom vo všetkých pracovných zmenách</w:t>
      </w:r>
      <w:r w:rsidR="00F9194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súlade so Zákonníkom práce</w:t>
      </w:r>
      <w:r w:rsidRPr="002250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22504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14:paraId="211829F2" w14:textId="77777777" w:rsidR="000B1CC3" w:rsidRDefault="000B1CC3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</w:pPr>
    </w:p>
    <w:p w14:paraId="211829F3" w14:textId="77777777" w:rsidR="000B1CC3" w:rsidRPr="007F01AA" w:rsidRDefault="000B1CC3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X</w:t>
      </w: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.</w:t>
      </w:r>
    </w:p>
    <w:p w14:paraId="211829F4" w14:textId="77777777" w:rsidR="000B1CC3" w:rsidRDefault="000B1CC3" w:rsidP="00F91940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Zvyšovanie kvalifikácie</w:t>
      </w:r>
      <w:r w:rsidRPr="0022504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zamestnancov</w:t>
      </w:r>
    </w:p>
    <w:p w14:paraId="211829F5" w14:textId="77777777" w:rsidR="00C778C4" w:rsidRPr="009D487E" w:rsidRDefault="00C778C4" w:rsidP="00F91940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</w:p>
    <w:p w14:paraId="211829F6" w14:textId="77777777" w:rsidR="00D93906" w:rsidRPr="00D93906" w:rsidRDefault="00D93906" w:rsidP="00F91940">
      <w:pPr>
        <w:pStyle w:val="Odstavecseseznamem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3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Zamestnanec je povinný prehlbovať si sústavne svoju kvalifikáciu na výkon práce dohodnutý v pracovnej zmluve. </w:t>
      </w:r>
    </w:p>
    <w:p w14:paraId="211829F7" w14:textId="77777777" w:rsidR="00AA7ECB" w:rsidRDefault="00D93906" w:rsidP="00F91940">
      <w:pPr>
        <w:pStyle w:val="Odstavecseseznamem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3906">
        <w:rPr>
          <w:rFonts w:ascii="Times New Roman" w:hAnsi="Times New Roman" w:cs="Times New Roman"/>
          <w:sz w:val="24"/>
          <w:szCs w:val="24"/>
          <w:shd w:val="clear" w:color="auto" w:fill="FFFFFF"/>
        </w:rPr>
        <w:t>Zamestnávateľ pre zamestnancov zabezpečuje zaškolenie a zaučenie na získanie kvalifikácie alebo potrebných vedomostí a zručností na danú prácu.  </w:t>
      </w:r>
    </w:p>
    <w:p w14:paraId="211829F8" w14:textId="77777777" w:rsidR="00C778C4" w:rsidRPr="00D93906" w:rsidRDefault="00D93906" w:rsidP="00F91940">
      <w:pPr>
        <w:pStyle w:val="Odstavecseseznamem"/>
        <w:numPr>
          <w:ilvl w:val="0"/>
          <w:numId w:val="2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9390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Zamestnávateľ môže uzavrieť so zamestnancom dohodu o náhrade nákladov </w:t>
      </w:r>
      <w:r w:rsidR="00AA7ECB">
        <w:rPr>
          <w:rFonts w:ascii="Times New Roman" w:hAnsi="Times New Roman" w:cs="Times New Roman"/>
          <w:sz w:val="24"/>
          <w:szCs w:val="24"/>
          <w:shd w:val="clear" w:color="auto" w:fill="FFFFFF"/>
        </w:rPr>
        <w:t>spojených so zvyšovaním kvalifikácie</w:t>
      </w:r>
      <w:r w:rsidRPr="00D93906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</w:p>
    <w:p w14:paraId="211829F9" w14:textId="77777777" w:rsidR="0019150A" w:rsidRDefault="0019150A" w:rsidP="0019150A">
      <w:pPr>
        <w:pStyle w:val="Odstavecseseznamem"/>
        <w:shd w:val="clear" w:color="auto" w:fill="FFFFFF"/>
        <w:spacing w:after="0" w:line="312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sk-SK"/>
        </w:rPr>
      </w:pPr>
    </w:p>
    <w:p w14:paraId="211829FA" w14:textId="77777777" w:rsidR="000C0D15" w:rsidRPr="007F01AA" w:rsidRDefault="000C0D15" w:rsidP="000C0D1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X</w:t>
      </w: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.</w:t>
      </w:r>
    </w:p>
    <w:p w14:paraId="211829FB" w14:textId="77777777" w:rsidR="000C0D15" w:rsidRPr="000C0D15" w:rsidRDefault="000C0D15" w:rsidP="000C0D1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0D15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Mzdové podmienky</w:t>
      </w:r>
    </w:p>
    <w:p w14:paraId="211829FC" w14:textId="77777777" w:rsidR="000C0D15" w:rsidRPr="000C0D15" w:rsidRDefault="000C0D15" w:rsidP="000C0D15">
      <w:pPr>
        <w:pStyle w:val="Odstavecseseznamem"/>
        <w:numPr>
          <w:ilvl w:val="0"/>
          <w:numId w:val="23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C0D15">
        <w:rPr>
          <w:rFonts w:ascii="Times New Roman" w:eastAsia="Times New Roman" w:hAnsi="Times New Roman" w:cs="Times New Roman"/>
          <w:sz w:val="24"/>
          <w:szCs w:val="24"/>
          <w:lang w:eastAsia="sk-SK"/>
        </w:rPr>
        <w:t>Mzdové podmie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nky zamestnancov sú upravené v m</w:t>
      </w:r>
      <w:r w:rsidRPr="000C0D15">
        <w:rPr>
          <w:rFonts w:ascii="Times New Roman" w:eastAsia="Times New Roman" w:hAnsi="Times New Roman" w:cs="Times New Roman"/>
          <w:sz w:val="24"/>
          <w:szCs w:val="24"/>
          <w:lang w:eastAsia="sk-SK"/>
        </w:rPr>
        <w:t>zdovom poriadku a následne dohodnuté v pracovnej zmluve s každým zamestnancom.</w:t>
      </w:r>
    </w:p>
    <w:p w14:paraId="211829FD" w14:textId="77777777" w:rsidR="000C0D15" w:rsidRDefault="000C0D15" w:rsidP="0019150A">
      <w:pPr>
        <w:pStyle w:val="Odstavecseseznamem"/>
        <w:shd w:val="clear" w:color="auto" w:fill="FFFFFF"/>
        <w:spacing w:after="0" w:line="312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sk-SK"/>
        </w:rPr>
      </w:pPr>
    </w:p>
    <w:p w14:paraId="211829FE" w14:textId="77777777" w:rsidR="000C0D15" w:rsidRDefault="000C0D15" w:rsidP="0019150A">
      <w:pPr>
        <w:pStyle w:val="Odstavecseseznamem"/>
        <w:shd w:val="clear" w:color="auto" w:fill="FFFFFF"/>
        <w:spacing w:after="0" w:line="312" w:lineRule="auto"/>
        <w:rPr>
          <w:rFonts w:ascii="Verdana" w:eastAsia="Times New Roman" w:hAnsi="Verdana" w:cs="Arial"/>
          <w:b/>
          <w:bCs/>
          <w:color w:val="333333"/>
          <w:sz w:val="20"/>
          <w:szCs w:val="20"/>
          <w:lang w:eastAsia="sk-SK"/>
        </w:rPr>
      </w:pPr>
    </w:p>
    <w:p w14:paraId="211829FF" w14:textId="77777777" w:rsidR="000C0D15" w:rsidRPr="007F01AA" w:rsidRDefault="000C0D15" w:rsidP="000C0D15">
      <w:pPr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   </w:t>
      </w: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 xml:space="preserve">Článok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XI</w:t>
      </w:r>
      <w:r w:rsidRPr="007F01A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k-SK"/>
        </w:rPr>
        <w:t>.</w:t>
      </w:r>
    </w:p>
    <w:p w14:paraId="21182A00" w14:textId="77777777" w:rsidR="0019150A" w:rsidRPr="0019150A" w:rsidRDefault="0019150A" w:rsidP="000C0D15">
      <w:pPr>
        <w:pStyle w:val="Odstavecseseznamem"/>
        <w:shd w:val="clear" w:color="auto" w:fill="FFFFFF"/>
        <w:spacing w:after="0" w:line="312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19150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Záverečné ustanovenia</w:t>
      </w:r>
    </w:p>
    <w:p w14:paraId="21182A01" w14:textId="77777777" w:rsidR="0019150A" w:rsidRPr="0019150A" w:rsidRDefault="0019150A" w:rsidP="007D2FF0">
      <w:pPr>
        <w:pStyle w:val="Odstavecseseznamem"/>
        <w:shd w:val="clear" w:color="auto" w:fill="FFFFFF"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A02" w14:textId="77777777" w:rsidR="007D2FF0" w:rsidRPr="007D2FF0" w:rsidRDefault="007D2FF0" w:rsidP="007D2FF0">
      <w:pPr>
        <w:pStyle w:val="Odstavecseseznamem"/>
        <w:numPr>
          <w:ilvl w:val="0"/>
          <w:numId w:val="2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D2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Práva a povinnosti neupravené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</w:t>
      </w:r>
      <w:r w:rsidRPr="007D2FF0">
        <w:rPr>
          <w:rFonts w:ascii="Times New Roman" w:eastAsia="Times New Roman" w:hAnsi="Times New Roman" w:cs="Times New Roman"/>
          <w:sz w:val="24"/>
          <w:szCs w:val="24"/>
          <w:lang w:eastAsia="sk-SK"/>
        </w:rPr>
        <w:t>racovným poriadkom sa riadia všeobecne záväznými právnymi predpismi.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21182A03" w14:textId="77777777" w:rsidR="0019150A" w:rsidRPr="0019150A" w:rsidRDefault="0019150A" w:rsidP="007D2FF0">
      <w:pPr>
        <w:pStyle w:val="Odstavecseseznamem"/>
        <w:numPr>
          <w:ilvl w:val="0"/>
          <w:numId w:val="2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Zamestnávateľ je povinný oboznámiť zamestnancov s pracovným poriadkom. Vedúci zamestnanci oboznámia </w:t>
      </w:r>
      <w:r w:rsidR="007D2FF0"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 pracovným poriadkom </w:t>
      </w: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>svojich podriadených zamestnancov</w:t>
      </w:r>
      <w:r w:rsidR="007D2FF0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7D2FF0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Zamestnanec</w:t>
      </w: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svojím podpisom na predpísanom tlačive potvrdí, že bol s pracovným poriadkom oboznámený. Tlačivo bude založené do osobného spisu zamestnanca.</w:t>
      </w:r>
      <w:r w:rsidR="007D2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1182A04" w14:textId="77777777" w:rsidR="007D2FF0" w:rsidRPr="0019150A" w:rsidRDefault="007D2FF0" w:rsidP="007D2FF0">
      <w:pPr>
        <w:pStyle w:val="Odstavecseseznamem"/>
        <w:numPr>
          <w:ilvl w:val="0"/>
          <w:numId w:val="2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je povinný oboznámiť zamestnancov o zmenách a doplnkoch pracovného poriadku.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1182A05" w14:textId="77777777" w:rsidR="007D2FF0" w:rsidRPr="0019150A" w:rsidRDefault="007D2FF0" w:rsidP="007D2FF0">
      <w:pPr>
        <w:pStyle w:val="Odstavecseseznamem"/>
        <w:numPr>
          <w:ilvl w:val="0"/>
          <w:numId w:val="2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Pracovný poriadok bude dostupný všetkým zamestnancom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písomnej forme </w:t>
      </w: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úradnej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tabuli</w:t>
      </w: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zamestnávateľa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elektronickej forme na zdieľanom disku</w:t>
      </w: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21182A06" w14:textId="77777777" w:rsidR="0019150A" w:rsidRDefault="0019150A" w:rsidP="007D2FF0">
      <w:pPr>
        <w:pStyle w:val="Odstavecseseznamem"/>
        <w:numPr>
          <w:ilvl w:val="0"/>
          <w:numId w:val="2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poriadok bude zverejnený u zamestnávateľa dňa </w:t>
      </w:r>
      <w:r w:rsidR="007D2FF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30. júna </w:t>
      </w:r>
      <w:r w:rsidRPr="0019150A">
        <w:rPr>
          <w:rFonts w:ascii="Times New Roman" w:eastAsia="Times New Roman" w:hAnsi="Times New Roman" w:cs="Times New Roman"/>
          <w:sz w:val="24"/>
          <w:szCs w:val="24"/>
          <w:lang w:eastAsia="sk-SK"/>
        </w:rPr>
        <w:t>2020 a nadobúda účinnosť dňom jeho zverejnenia.</w:t>
      </w:r>
    </w:p>
    <w:p w14:paraId="21182A07" w14:textId="77777777" w:rsidR="007D2FF0" w:rsidRPr="0019150A" w:rsidRDefault="007D2FF0" w:rsidP="007D2FF0">
      <w:pPr>
        <w:pStyle w:val="Odstavecseseznamem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A08" w14:textId="77777777" w:rsidR="000C0D15" w:rsidRDefault="000C0D15" w:rsidP="000C0D15">
      <w:pPr>
        <w:shd w:val="clear" w:color="auto" w:fill="FFFFFF"/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1182A09" w14:textId="3D694F0D" w:rsidR="00474394" w:rsidRPr="009D487E" w:rsidRDefault="0019150A" w:rsidP="000C0D15">
      <w:pPr>
        <w:shd w:val="clear" w:color="auto" w:fill="FFFFFF"/>
        <w:spacing w:after="0" w:line="312" w:lineRule="auto"/>
      </w:pPr>
      <w:r w:rsidRPr="000C0D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</w:t>
      </w:r>
      <w:proofErr w:type="spellStart"/>
      <w:r w:rsidR="00AD351A">
        <w:rPr>
          <w:rFonts w:ascii="Times New Roman" w:eastAsia="Times New Roman" w:hAnsi="Times New Roman" w:cs="Times New Roman"/>
          <w:sz w:val="24"/>
          <w:szCs w:val="24"/>
          <w:lang w:eastAsia="sk-SK"/>
        </w:rPr>
        <w:t>Podnikateľsku</w:t>
      </w:r>
      <w:proofErr w:type="spellEnd"/>
      <w:r w:rsidRPr="000C0D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dňa </w:t>
      </w:r>
      <w:r w:rsidR="007D2FF0" w:rsidRPr="000C0D1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30. 6. </w:t>
      </w:r>
      <w:r w:rsidR="00A75D6F">
        <w:rPr>
          <w:rFonts w:ascii="Times New Roman" w:eastAsia="Times New Roman" w:hAnsi="Times New Roman" w:cs="Times New Roman"/>
          <w:sz w:val="24"/>
          <w:szCs w:val="24"/>
          <w:lang w:eastAsia="sk-SK"/>
        </w:rPr>
        <w:t>2019</w:t>
      </w:r>
    </w:p>
    <w:sectPr w:rsidR="00474394" w:rsidRPr="009D487E" w:rsidSect="0010450E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4EAA" w14:textId="77777777" w:rsidR="00A40E99" w:rsidRDefault="00A40E99" w:rsidP="00A40E99">
      <w:pPr>
        <w:spacing w:after="0" w:line="240" w:lineRule="auto"/>
      </w:pPr>
      <w:r>
        <w:separator/>
      </w:r>
    </w:p>
  </w:endnote>
  <w:endnote w:type="continuationSeparator" w:id="0">
    <w:p w14:paraId="09BF3B47" w14:textId="77777777" w:rsidR="00A40E99" w:rsidRDefault="00A40E99" w:rsidP="00A4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14EB66" w14:textId="78C0F086" w:rsidR="00A40E99" w:rsidRDefault="00A40E99" w:rsidP="00A40E99">
    <w:pPr>
      <w:pStyle w:val="Zpat"/>
      <w:jc w:val="center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91795" w14:textId="77777777" w:rsidR="00A40E99" w:rsidRDefault="00A40E99" w:rsidP="00A40E99">
      <w:pPr>
        <w:spacing w:after="0" w:line="240" w:lineRule="auto"/>
      </w:pPr>
      <w:r>
        <w:separator/>
      </w:r>
    </w:p>
  </w:footnote>
  <w:footnote w:type="continuationSeparator" w:id="0">
    <w:p w14:paraId="1EB6141D" w14:textId="77777777" w:rsidR="00A40E99" w:rsidRDefault="00A40E99" w:rsidP="00A40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8CCC6" w14:textId="6CD2ADDC" w:rsidR="003A746C" w:rsidRDefault="003A746C" w:rsidP="003A746C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D46E71" wp14:editId="679DCCD3">
          <wp:simplePos x="0" y="0"/>
          <wp:positionH relativeFrom="margin">
            <wp:align>left</wp:align>
          </wp:positionH>
          <wp:positionV relativeFrom="paragraph">
            <wp:posOffset>-106680</wp:posOffset>
          </wp:positionV>
          <wp:extent cx="1573530" cy="429895"/>
          <wp:effectExtent l="0" t="0" r="762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353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VZOR</w:t>
    </w:r>
  </w:p>
  <w:p w14:paraId="7D3F9A7A" w14:textId="77777777" w:rsidR="003A746C" w:rsidRDefault="003A74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18F"/>
    <w:multiLevelType w:val="hybridMultilevel"/>
    <w:tmpl w:val="E6CA68FC"/>
    <w:lvl w:ilvl="0" w:tplc="2CB8F5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3ED"/>
    <w:multiLevelType w:val="hybridMultilevel"/>
    <w:tmpl w:val="5B7C3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21FF0"/>
    <w:multiLevelType w:val="hybridMultilevel"/>
    <w:tmpl w:val="D59E9D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42E8C"/>
    <w:multiLevelType w:val="hybridMultilevel"/>
    <w:tmpl w:val="F99A4390"/>
    <w:lvl w:ilvl="0" w:tplc="504A94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E7D4B"/>
    <w:multiLevelType w:val="hybridMultilevel"/>
    <w:tmpl w:val="FC9C70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0202C7"/>
    <w:multiLevelType w:val="hybridMultilevel"/>
    <w:tmpl w:val="7668E83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E54DE"/>
    <w:multiLevelType w:val="hybridMultilevel"/>
    <w:tmpl w:val="F9FE3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D3FED"/>
    <w:multiLevelType w:val="hybridMultilevel"/>
    <w:tmpl w:val="68E0F1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D6F04"/>
    <w:multiLevelType w:val="hybridMultilevel"/>
    <w:tmpl w:val="0E40F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C3516"/>
    <w:multiLevelType w:val="hybridMultilevel"/>
    <w:tmpl w:val="13B434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278D1"/>
    <w:multiLevelType w:val="hybridMultilevel"/>
    <w:tmpl w:val="9E1AD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6367B7"/>
    <w:multiLevelType w:val="hybridMultilevel"/>
    <w:tmpl w:val="CB6450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A68B4"/>
    <w:multiLevelType w:val="multilevel"/>
    <w:tmpl w:val="18B8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17886"/>
    <w:multiLevelType w:val="hybridMultilevel"/>
    <w:tmpl w:val="1B480242"/>
    <w:lvl w:ilvl="0" w:tplc="041B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B9B50A3"/>
    <w:multiLevelType w:val="hybridMultilevel"/>
    <w:tmpl w:val="8A4CE9FC"/>
    <w:lvl w:ilvl="0" w:tplc="041B0017">
      <w:start w:val="1"/>
      <w:numFmt w:val="lowerLetter"/>
      <w:lvlText w:val="%1)"/>
      <w:lvlJc w:val="left"/>
      <w:pPr>
        <w:ind w:left="1468" w:hanging="360"/>
      </w:pPr>
    </w:lvl>
    <w:lvl w:ilvl="1" w:tplc="041B0019" w:tentative="1">
      <w:start w:val="1"/>
      <w:numFmt w:val="lowerLetter"/>
      <w:lvlText w:val="%2."/>
      <w:lvlJc w:val="left"/>
      <w:pPr>
        <w:ind w:left="2188" w:hanging="360"/>
      </w:pPr>
    </w:lvl>
    <w:lvl w:ilvl="2" w:tplc="041B001B" w:tentative="1">
      <w:start w:val="1"/>
      <w:numFmt w:val="lowerRoman"/>
      <w:lvlText w:val="%3."/>
      <w:lvlJc w:val="right"/>
      <w:pPr>
        <w:ind w:left="2908" w:hanging="180"/>
      </w:pPr>
    </w:lvl>
    <w:lvl w:ilvl="3" w:tplc="041B000F" w:tentative="1">
      <w:start w:val="1"/>
      <w:numFmt w:val="decimal"/>
      <w:lvlText w:val="%4."/>
      <w:lvlJc w:val="left"/>
      <w:pPr>
        <w:ind w:left="3628" w:hanging="360"/>
      </w:pPr>
    </w:lvl>
    <w:lvl w:ilvl="4" w:tplc="041B0019" w:tentative="1">
      <w:start w:val="1"/>
      <w:numFmt w:val="lowerLetter"/>
      <w:lvlText w:val="%5."/>
      <w:lvlJc w:val="left"/>
      <w:pPr>
        <w:ind w:left="4348" w:hanging="360"/>
      </w:pPr>
    </w:lvl>
    <w:lvl w:ilvl="5" w:tplc="041B001B" w:tentative="1">
      <w:start w:val="1"/>
      <w:numFmt w:val="lowerRoman"/>
      <w:lvlText w:val="%6."/>
      <w:lvlJc w:val="right"/>
      <w:pPr>
        <w:ind w:left="5068" w:hanging="180"/>
      </w:pPr>
    </w:lvl>
    <w:lvl w:ilvl="6" w:tplc="041B000F" w:tentative="1">
      <w:start w:val="1"/>
      <w:numFmt w:val="decimal"/>
      <w:lvlText w:val="%7."/>
      <w:lvlJc w:val="left"/>
      <w:pPr>
        <w:ind w:left="5788" w:hanging="360"/>
      </w:pPr>
    </w:lvl>
    <w:lvl w:ilvl="7" w:tplc="041B0019" w:tentative="1">
      <w:start w:val="1"/>
      <w:numFmt w:val="lowerLetter"/>
      <w:lvlText w:val="%8."/>
      <w:lvlJc w:val="left"/>
      <w:pPr>
        <w:ind w:left="6508" w:hanging="360"/>
      </w:pPr>
    </w:lvl>
    <w:lvl w:ilvl="8" w:tplc="041B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5" w15:restartNumberingAfterBreak="0">
    <w:nsid w:val="51323314"/>
    <w:multiLevelType w:val="hybridMultilevel"/>
    <w:tmpl w:val="3F2E4A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677B6"/>
    <w:multiLevelType w:val="hybridMultilevel"/>
    <w:tmpl w:val="AF3AD1E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56FAE"/>
    <w:multiLevelType w:val="hybridMultilevel"/>
    <w:tmpl w:val="56A0C7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82296"/>
    <w:multiLevelType w:val="hybridMultilevel"/>
    <w:tmpl w:val="5B7C33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00231"/>
    <w:multiLevelType w:val="hybridMultilevel"/>
    <w:tmpl w:val="2A184618"/>
    <w:lvl w:ilvl="0" w:tplc="041B0001">
      <w:start w:val="1"/>
      <w:numFmt w:val="bullet"/>
      <w:lvlText w:val=""/>
      <w:lvlJc w:val="left"/>
      <w:pPr>
        <w:ind w:left="750" w:hanging="39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021BB"/>
    <w:multiLevelType w:val="hybridMultilevel"/>
    <w:tmpl w:val="6D6C6A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C2976"/>
    <w:multiLevelType w:val="multilevel"/>
    <w:tmpl w:val="C2C80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4744D44"/>
    <w:multiLevelType w:val="hybridMultilevel"/>
    <w:tmpl w:val="F9FE3F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2"/>
  </w:num>
  <w:num w:numId="3">
    <w:abstractNumId w:val="11"/>
  </w:num>
  <w:num w:numId="4">
    <w:abstractNumId w:val="7"/>
  </w:num>
  <w:num w:numId="5">
    <w:abstractNumId w:val="2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16"/>
  </w:num>
  <w:num w:numId="10">
    <w:abstractNumId w:val="3"/>
  </w:num>
  <w:num w:numId="11">
    <w:abstractNumId w:val="4"/>
  </w:num>
  <w:num w:numId="12">
    <w:abstractNumId w:val="19"/>
  </w:num>
  <w:num w:numId="13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4"/>
  </w:num>
  <w:num w:numId="15">
    <w:abstractNumId w:val="5"/>
  </w:num>
  <w:num w:numId="16">
    <w:abstractNumId w:val="15"/>
  </w:num>
  <w:num w:numId="17">
    <w:abstractNumId w:val="10"/>
  </w:num>
  <w:num w:numId="18">
    <w:abstractNumId w:val="13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8C4"/>
    <w:rsid w:val="000B1CC3"/>
    <w:rsid w:val="000C0D15"/>
    <w:rsid w:val="0019150A"/>
    <w:rsid w:val="001B663E"/>
    <w:rsid w:val="0022504A"/>
    <w:rsid w:val="003A746C"/>
    <w:rsid w:val="00474394"/>
    <w:rsid w:val="004E6B25"/>
    <w:rsid w:val="006B2F3D"/>
    <w:rsid w:val="007D2FF0"/>
    <w:rsid w:val="007F01AA"/>
    <w:rsid w:val="008661D7"/>
    <w:rsid w:val="008B4F86"/>
    <w:rsid w:val="009D487E"/>
    <w:rsid w:val="00A354D7"/>
    <w:rsid w:val="00A40E99"/>
    <w:rsid w:val="00A75D6F"/>
    <w:rsid w:val="00A869F4"/>
    <w:rsid w:val="00AA7ECB"/>
    <w:rsid w:val="00AD351A"/>
    <w:rsid w:val="00C778C4"/>
    <w:rsid w:val="00D93906"/>
    <w:rsid w:val="00F02EDB"/>
    <w:rsid w:val="00F644AB"/>
    <w:rsid w:val="00F9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1182996"/>
  <w15:docId w15:val="{F2AE5025-9268-4157-A6D7-9825D5C9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78C4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78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C778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lnweb">
    <w:name w:val="Normal (Web)"/>
    <w:basedOn w:val="Normln"/>
    <w:uiPriority w:val="99"/>
    <w:unhideWhenUsed/>
    <w:rsid w:val="00C778C4"/>
    <w:pPr>
      <w:spacing w:before="100" w:beforeAutospacing="1" w:after="300" w:line="240" w:lineRule="auto"/>
    </w:pPr>
    <w:rPr>
      <w:rFonts w:ascii="Open Sans" w:eastAsia="Times New Roman" w:hAnsi="Open Sans" w:cs="Times New Roman"/>
      <w:sz w:val="26"/>
      <w:szCs w:val="26"/>
      <w:lang w:eastAsia="sk-SK"/>
    </w:rPr>
  </w:style>
  <w:style w:type="paragraph" w:styleId="Odstavecseseznamem">
    <w:name w:val="List Paragraph"/>
    <w:basedOn w:val="Normln"/>
    <w:uiPriority w:val="34"/>
    <w:qFormat/>
    <w:rsid w:val="00C778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778C4"/>
    <w:rPr>
      <w:strike w:val="0"/>
      <w:dstrike w:val="0"/>
      <w:color w:val="0000FF"/>
      <w:u w:val="none"/>
      <w:effect w:val="none"/>
    </w:rPr>
  </w:style>
  <w:style w:type="paragraph" w:customStyle="1" w:styleId="Nzov1">
    <w:name w:val="Názov1"/>
    <w:basedOn w:val="Normln"/>
    <w:rsid w:val="00C7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ov2">
    <w:name w:val="Názov2"/>
    <w:basedOn w:val="Normln"/>
    <w:rsid w:val="00C77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letedclass">
    <w:name w:val="deletedclass"/>
    <w:basedOn w:val="Normln"/>
    <w:rsid w:val="007F0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ov3">
    <w:name w:val="Názov3"/>
    <w:basedOn w:val="Normln"/>
    <w:rsid w:val="001915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ov4">
    <w:name w:val="Názov4"/>
    <w:basedOn w:val="Normln"/>
    <w:rsid w:val="000C0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A4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0E99"/>
  </w:style>
  <w:style w:type="paragraph" w:styleId="Zpat">
    <w:name w:val="footer"/>
    <w:basedOn w:val="Normln"/>
    <w:link w:val="ZpatChar"/>
    <w:uiPriority w:val="99"/>
    <w:unhideWhenUsed/>
    <w:rsid w:val="00A40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0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0524">
          <w:blockQuote w:val="1"/>
          <w:marLeft w:val="0"/>
          <w:marRight w:val="0"/>
          <w:marTop w:val="30"/>
          <w:marBottom w:val="30"/>
          <w:divBdr>
            <w:top w:val="single" w:sz="6" w:space="2" w:color="D6DADC"/>
            <w:left w:val="single" w:sz="6" w:space="12" w:color="D6DADC"/>
            <w:bottom w:val="single" w:sz="6" w:space="2" w:color="D6DADC"/>
            <w:right w:val="single" w:sz="6" w:space="12" w:color="D6DADC"/>
          </w:divBdr>
        </w:div>
      </w:divsChild>
    </w:div>
    <w:div w:id="10111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iewlawpart('311_2001%20Z.z.','','%C2%A7%2059','','',''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CA315-138B-475D-A34B-921E0792C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1489</Words>
  <Characters>8493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Rastislav Tinák</cp:lastModifiedBy>
  <cp:revision>3</cp:revision>
  <dcterms:created xsi:type="dcterms:W3CDTF">2020-06-22T08:39:00Z</dcterms:created>
  <dcterms:modified xsi:type="dcterms:W3CDTF">2020-06-30T10:10:00Z</dcterms:modified>
</cp:coreProperties>
</file>