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CCD44" w14:textId="77777777" w:rsidR="00F518C8" w:rsidRPr="00F518C8" w:rsidRDefault="00F518C8" w:rsidP="00F518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F51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Spoločenská zmluva</w:t>
      </w:r>
    </w:p>
    <w:p w14:paraId="52ACCD45" w14:textId="77777777" w:rsidR="00F518C8" w:rsidRPr="00F518C8" w:rsidRDefault="00F518C8" w:rsidP="00F518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F51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obchodnej spoločnosti</w:t>
      </w:r>
    </w:p>
    <w:p w14:paraId="52ACCD46" w14:textId="77777777" w:rsidR="00F518C8" w:rsidRDefault="00D930BB" w:rsidP="00F518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..........................</w:t>
      </w:r>
      <w:r w:rsidR="00F518C8" w:rsidRPr="00F51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, s.r.o.</w:t>
      </w:r>
    </w:p>
    <w:p w14:paraId="52ACCD47" w14:textId="77777777" w:rsidR="00D930BB" w:rsidRPr="00F518C8" w:rsidRDefault="00D930BB" w:rsidP="00F518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</w:p>
    <w:p w14:paraId="52ACCD48" w14:textId="77777777" w:rsidR="00F518C8" w:rsidRDefault="00F518C8" w:rsidP="00B10B2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uzavretá spoločníkmi:</w:t>
      </w:r>
    </w:p>
    <w:p w14:paraId="52ACCD49" w14:textId="77777777" w:rsidR="00F518C8" w:rsidRPr="00F518C8" w:rsidRDefault="00F518C8" w:rsidP="00B10B2B">
      <w:pPr>
        <w:pStyle w:val="Odsekzoznamu"/>
        <w:numPr>
          <w:ilvl w:val="0"/>
          <w:numId w:val="2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.................................................................. (</w:t>
      </w:r>
      <w:r w:rsidRPr="00F518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Meno a priezvisko, dátum narodenia, rod. č. a adresa trvalého pobytu spoločníka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).</w:t>
      </w:r>
    </w:p>
    <w:p w14:paraId="52ACCD4A" w14:textId="77777777" w:rsidR="00F518C8" w:rsidRPr="00F518C8" w:rsidRDefault="00F518C8" w:rsidP="00B10B2B">
      <w:pPr>
        <w:pStyle w:val="Odsekzoznamu"/>
        <w:numPr>
          <w:ilvl w:val="0"/>
          <w:numId w:val="2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.................................................................. (</w:t>
      </w:r>
      <w:r w:rsidRPr="00F518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Meno a priezvisko, dátum narodenia, rod. č. a adresa trvalého pobytu spoločníka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).</w:t>
      </w:r>
    </w:p>
    <w:p w14:paraId="52ACCD4B" w14:textId="77777777" w:rsidR="00F518C8" w:rsidRDefault="00F518C8" w:rsidP="00F51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52ACCD4C" w14:textId="77777777" w:rsidR="00F518C8" w:rsidRDefault="00F518C8" w:rsidP="00F518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52ACCD4D" w14:textId="77777777" w:rsidR="00F518C8" w:rsidRPr="00F518C8" w:rsidRDefault="00F518C8" w:rsidP="00F518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F51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Článok I</w:t>
      </w:r>
    </w:p>
    <w:p w14:paraId="52ACCD4E" w14:textId="77777777" w:rsidR="00F518C8" w:rsidRPr="00F518C8" w:rsidRDefault="00F518C8" w:rsidP="00F518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F51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Obchodné meno a sídlo</w:t>
      </w:r>
    </w:p>
    <w:p w14:paraId="52ACCD4F" w14:textId="668B2347" w:rsidR="00F518C8" w:rsidRPr="00F518C8" w:rsidRDefault="00F518C8" w:rsidP="00B10B2B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518C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Obc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hodné meno spoločnosti je:</w:t>
      </w:r>
      <w:r w:rsidR="00B10B2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B409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...........................</w:t>
      </w:r>
      <w:r w:rsidRPr="00F518C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s.r.o.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(ďalej aj len „spoločnosť“)</w:t>
      </w:r>
      <w:r w:rsidRPr="00F518C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52ACCD50" w14:textId="77777777" w:rsidR="00F518C8" w:rsidRDefault="00F518C8" w:rsidP="00B10B2B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518C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Sídlom spoločnosti je: </w:t>
      </w:r>
      <w:r w:rsidR="00B409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...........................................................................</w:t>
      </w:r>
    </w:p>
    <w:p w14:paraId="52ACCD51" w14:textId="77777777" w:rsidR="00F518C8" w:rsidRDefault="00F518C8" w:rsidP="00B10B2B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Spoločnosť preukazuje užívacie právo k sídlu spoločnosti, a to na základe nájomnej zmluvy zo dňa ......</w:t>
      </w:r>
      <w:r w:rsidR="00B409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uzavretej medzi ................</w:t>
      </w:r>
      <w:r w:rsidR="00B409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ako prenajímateľom a spoločnosťou ako nájomcom.</w:t>
      </w:r>
    </w:p>
    <w:p w14:paraId="52ACCD52" w14:textId="77777777" w:rsidR="00F518C8" w:rsidRPr="00F518C8" w:rsidRDefault="00F518C8" w:rsidP="006A65BC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52ACCD53" w14:textId="77777777" w:rsidR="00F518C8" w:rsidRPr="00F518C8" w:rsidRDefault="00F518C8" w:rsidP="006A6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F51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Článok II</w:t>
      </w:r>
    </w:p>
    <w:p w14:paraId="52ACCD54" w14:textId="77777777" w:rsidR="00F518C8" w:rsidRPr="00F518C8" w:rsidRDefault="00F518C8" w:rsidP="006A6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F51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Spoločníci</w:t>
      </w:r>
    </w:p>
    <w:p w14:paraId="52ACCD55" w14:textId="7332B879" w:rsidR="00F518C8" w:rsidRDefault="00F518C8" w:rsidP="00B10B2B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518C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Spoločníkmi spoločnosti sú:</w:t>
      </w:r>
    </w:p>
    <w:p w14:paraId="7BDBF343" w14:textId="7C49DC4A" w:rsidR="00B10B2B" w:rsidRPr="00B10B2B" w:rsidRDefault="00B10B2B" w:rsidP="00B10B2B">
      <w:pPr>
        <w:pStyle w:val="Odsekzoznamu"/>
        <w:numPr>
          <w:ilvl w:val="1"/>
          <w:numId w:val="28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10B2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................................................................... (Meno a priezvisko, dátum narodenia, rod. č. a adresa trvalého pobytu spoločníka</w:t>
      </w:r>
      <w:r w:rsidRPr="00B10B2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)</w:t>
      </w:r>
    </w:p>
    <w:p w14:paraId="6936F45F" w14:textId="2EEAD9D2" w:rsidR="00B10B2B" w:rsidRPr="00B10B2B" w:rsidRDefault="00B10B2B" w:rsidP="00B10B2B">
      <w:pPr>
        <w:pStyle w:val="Odsekzoznamu"/>
        <w:numPr>
          <w:ilvl w:val="1"/>
          <w:numId w:val="28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.................................................................. (</w:t>
      </w:r>
      <w:r w:rsidRPr="00F518C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Meno a priezvisko, dátum narodenia, rod. č. a adresa trvalého pobytu spoločníka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)</w:t>
      </w:r>
    </w:p>
    <w:p w14:paraId="52ACCD58" w14:textId="77777777" w:rsidR="00F518C8" w:rsidRPr="00D930BB" w:rsidRDefault="00F518C8" w:rsidP="00E05008">
      <w:pPr>
        <w:shd w:val="clear" w:color="auto" w:fill="FFFFFF"/>
        <w:spacing w:before="100" w:beforeAutospacing="1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18568963" w14:textId="77777777" w:rsidR="00B10B2B" w:rsidRDefault="00B10B2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br w:type="page"/>
      </w:r>
      <w:bookmarkStart w:id="0" w:name="_GoBack"/>
      <w:bookmarkEnd w:id="0"/>
    </w:p>
    <w:p w14:paraId="52ACCD59" w14:textId="667457BB" w:rsidR="00F518C8" w:rsidRPr="00F518C8" w:rsidRDefault="00F518C8" w:rsidP="006A6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F51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lastRenderedPageBreak/>
        <w:t>Článok III</w:t>
      </w:r>
    </w:p>
    <w:p w14:paraId="52ACCD5A" w14:textId="77777777" w:rsidR="00F518C8" w:rsidRPr="00F518C8" w:rsidRDefault="00F518C8" w:rsidP="006A6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F51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Predmet podnikania</w:t>
      </w:r>
    </w:p>
    <w:p w14:paraId="52ACCD5B" w14:textId="77777777" w:rsidR="00F518C8" w:rsidRPr="00F518C8" w:rsidRDefault="00F518C8" w:rsidP="00B10B2B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518C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Predmetom podnikania spoločnosti je:</w:t>
      </w:r>
    </w:p>
    <w:p w14:paraId="52ACCD5C" w14:textId="77777777" w:rsidR="00F518C8" w:rsidRPr="00F518C8" w:rsidRDefault="00FE0798" w:rsidP="00B10B2B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...........................................................................</w:t>
      </w:r>
    </w:p>
    <w:p w14:paraId="52ACCD5D" w14:textId="77777777" w:rsidR="00FE0798" w:rsidRPr="00F518C8" w:rsidRDefault="00FE0798" w:rsidP="00B10B2B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...........................................................................</w:t>
      </w:r>
    </w:p>
    <w:p w14:paraId="52ACCD5E" w14:textId="77777777" w:rsidR="00FE0798" w:rsidRPr="00F518C8" w:rsidRDefault="00FE0798" w:rsidP="00B10B2B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...........................................................................</w:t>
      </w:r>
    </w:p>
    <w:p w14:paraId="52ACCD5F" w14:textId="77777777" w:rsidR="00FE0798" w:rsidRPr="00F518C8" w:rsidRDefault="00FE0798" w:rsidP="00B10B2B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...........................................................................</w:t>
      </w:r>
    </w:p>
    <w:p w14:paraId="52ACCD60" w14:textId="77777777" w:rsidR="00FE0798" w:rsidRPr="00F518C8" w:rsidRDefault="00FE0798" w:rsidP="00B10B2B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ind w:hanging="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...........................................................................</w:t>
      </w:r>
    </w:p>
    <w:p w14:paraId="52ACCD61" w14:textId="77777777" w:rsidR="00F518C8" w:rsidRPr="00F518C8" w:rsidRDefault="00F518C8" w:rsidP="006A65BC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52ACCD62" w14:textId="77777777" w:rsidR="00F518C8" w:rsidRPr="00F518C8" w:rsidRDefault="00F518C8" w:rsidP="006A6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F51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Článok IV</w:t>
      </w:r>
    </w:p>
    <w:p w14:paraId="52ACCD63" w14:textId="77777777" w:rsidR="00F518C8" w:rsidRPr="00F518C8" w:rsidRDefault="00F518C8" w:rsidP="006A6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F51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Základné imanie, vklady spoločníkov a správca vkladu</w:t>
      </w:r>
    </w:p>
    <w:p w14:paraId="52ACCD64" w14:textId="0FC51F4C" w:rsidR="00F518C8" w:rsidRPr="00F518C8" w:rsidRDefault="00F518C8" w:rsidP="00B10B2B">
      <w:pPr>
        <w:numPr>
          <w:ilvl w:val="0"/>
          <w:numId w:val="7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518C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Základné imanie spoločnosti je 5000,- </w:t>
      </w:r>
      <w:r w:rsidR="00FE079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eur</w:t>
      </w:r>
      <w:r w:rsidRPr="00F518C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(slovom päťtisíc eur).</w:t>
      </w:r>
    </w:p>
    <w:p w14:paraId="52ACCD65" w14:textId="77777777" w:rsidR="00F518C8" w:rsidRPr="00F518C8" w:rsidRDefault="00F518C8" w:rsidP="00B10B2B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518C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Základné imanie spoločnosti je tvorené peňažnými vkladmi spoločníkov do základného imania </w:t>
      </w:r>
      <w:r w:rsidR="00B409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</w:t>
      </w:r>
      <w:r w:rsidRPr="00F518C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poločnosti</w:t>
      </w:r>
      <w:r w:rsidR="00B409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 V</w:t>
      </w:r>
      <w:r w:rsidRPr="00F518C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ýška vkladu jednotlivých spoločníkov a rozsah ich splatenia je nasledovný:</w:t>
      </w:r>
    </w:p>
    <w:p w14:paraId="52ACCD66" w14:textId="460DFD11" w:rsidR="00F518C8" w:rsidRPr="006D3FF7" w:rsidRDefault="00B10B2B" w:rsidP="00B10B2B">
      <w:pPr>
        <w:pStyle w:val="Odsekzoznamu"/>
        <w:numPr>
          <w:ilvl w:val="1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6D3FF7" w:rsidRPr="006D3F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..................... </w:t>
      </w:r>
      <w:r w:rsidR="006D3FF7" w:rsidRPr="006D3FF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(Meno a priezvisko spoločníka)</w:t>
      </w:r>
      <w:r w:rsidR="00F518C8" w:rsidRPr="006D3F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– peňažný vklad vo výške </w:t>
      </w:r>
      <w:r w:rsidR="006D3FF7" w:rsidRPr="006D3F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.........  eur (slovom: ............... eur) ,</w:t>
      </w:r>
      <w:r w:rsidR="00B409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splatený vo</w:t>
      </w:r>
      <w:r w:rsidR="00F518C8" w:rsidRPr="006D3F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výške </w:t>
      </w:r>
      <w:r w:rsidR="006D3FF7" w:rsidRPr="006D3F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.............. eur (slovom: ............... eur)</w:t>
      </w:r>
      <w:r w:rsidR="00F518C8" w:rsidRPr="006D3F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;</w:t>
      </w:r>
    </w:p>
    <w:p w14:paraId="52ACCD67" w14:textId="77777777" w:rsidR="006D3FF7" w:rsidRPr="007A568D" w:rsidRDefault="006D3FF7" w:rsidP="00B10B2B">
      <w:pPr>
        <w:pStyle w:val="Odsekzoznamu"/>
        <w:numPr>
          <w:ilvl w:val="1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6D3F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..................... </w:t>
      </w:r>
      <w:r w:rsidRPr="006D3FF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(Meno a priezvisko spoločníka)</w:t>
      </w:r>
      <w:r w:rsidRPr="006D3F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– peňažný vklad vo výške .........  eur (slovom: ............... eur) , splatený v</w:t>
      </w:r>
      <w:r w:rsidR="00B409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</w:t>
      </w:r>
      <w:r w:rsidRPr="006D3F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výške .............. eur (slovom: ............... </w:t>
      </w:r>
      <w:r w:rsidRPr="007A568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eur);</w:t>
      </w:r>
    </w:p>
    <w:p w14:paraId="52ACCD68" w14:textId="77777777" w:rsidR="00B4096B" w:rsidRDefault="00B4096B" w:rsidP="00B10B2B">
      <w:pPr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Splatené vklady predstavujú 100 % základného imania spoločnosti.</w:t>
      </w:r>
    </w:p>
    <w:p w14:paraId="52ACCD69" w14:textId="77777777" w:rsidR="00F518C8" w:rsidRPr="00B4096B" w:rsidRDefault="00F518C8" w:rsidP="00B10B2B">
      <w:pPr>
        <w:numPr>
          <w:ilvl w:val="0"/>
          <w:numId w:val="9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409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Spoločníci sa dohodli, že správou vkladov spoločníkov do základného imania spoločnosti do vzniku spoločnosti, bude poverený zakladajúci spoločník </w:t>
      </w:r>
      <w:r w:rsidR="00074547" w:rsidRPr="00B409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spoločnosti .................... </w:t>
      </w:r>
      <w:r w:rsidR="00074547" w:rsidRPr="00B409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............................. (Meno a priezvisko, dátum narodenia, rod. č. a adresa trvalého pobytu spoločníka</w:t>
      </w:r>
      <w:r w:rsidR="00B4096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).</w:t>
      </w:r>
    </w:p>
    <w:p w14:paraId="52ACCD6A" w14:textId="77777777" w:rsidR="00B4096B" w:rsidRDefault="00B4096B" w:rsidP="00B10B2B">
      <w:pPr>
        <w:numPr>
          <w:ilvl w:val="0"/>
          <w:numId w:val="9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409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Správca</w:t>
      </w:r>
      <w:r w:rsidR="00FA028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určený v bode 4 tohto článku zmluvy</w:t>
      </w:r>
      <w:r w:rsidRPr="00B4096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je povinný prijať od spoločníkov vložený peňažný vklad a vydať písomné potvrdenie o splatení vkladu jednotlivému spoločníkovi.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 vzniku spoločnosti je správca povinný odovzdať vklady bez zbytočného odkladu spoločnosti. </w:t>
      </w:r>
    </w:p>
    <w:p w14:paraId="52ACCD6B" w14:textId="77777777" w:rsidR="00E62D99" w:rsidRPr="00E62D99" w:rsidRDefault="00E62D99" w:rsidP="00B10B2B">
      <w:pPr>
        <w:numPr>
          <w:ilvl w:val="0"/>
          <w:numId w:val="9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028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Spoločníci nie sú oprávnení po dobu trvania spoločnosti žiadať od spoločnosti vrátenie ich vkladu do základného imania spoločnosti.</w:t>
      </w:r>
    </w:p>
    <w:p w14:paraId="52ACCD6C" w14:textId="21B243B4" w:rsidR="00B10B2B" w:rsidRDefault="00B10B2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 w:type="page"/>
      </w:r>
    </w:p>
    <w:p w14:paraId="4EDC11A7" w14:textId="77777777" w:rsidR="00B4096B" w:rsidRPr="00B4096B" w:rsidRDefault="00B4096B" w:rsidP="00B4096B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52ACCD6D" w14:textId="77777777" w:rsidR="00F518C8" w:rsidRPr="00B4096B" w:rsidRDefault="00F518C8" w:rsidP="006A6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B409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Článok V</w:t>
      </w:r>
    </w:p>
    <w:p w14:paraId="52ACCD6E" w14:textId="77777777" w:rsidR="00F518C8" w:rsidRPr="00F518C8" w:rsidRDefault="00F518C8" w:rsidP="006A6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F518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Obchodný podiel a podiel na zisku</w:t>
      </w:r>
    </w:p>
    <w:p w14:paraId="52ACCD6F" w14:textId="77777777" w:rsidR="00F518C8" w:rsidRPr="00AD18D4" w:rsidRDefault="00F518C8" w:rsidP="00B10B2B">
      <w:pPr>
        <w:numPr>
          <w:ilvl w:val="0"/>
          <w:numId w:val="10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D18D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Obchodný podiel predstavuje práva a povinnosti spoločníka a im zodpovedajúcu účasť na spoločnosti. </w:t>
      </w:r>
      <w:r w:rsidR="00AD18D4" w:rsidRPr="00AD18D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Výška obchodného podielu sa určuje pomerom vkladu spoločníkov k základnému imaniu.</w:t>
      </w:r>
    </w:p>
    <w:p w14:paraId="52ACCD70" w14:textId="77777777" w:rsidR="00F518C8" w:rsidRPr="00AD18D4" w:rsidRDefault="00F518C8" w:rsidP="00B10B2B">
      <w:pPr>
        <w:numPr>
          <w:ilvl w:val="0"/>
          <w:numId w:val="10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D18D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Obchodný podiel sa dedí.</w:t>
      </w:r>
    </w:p>
    <w:p w14:paraId="52ACCD71" w14:textId="77777777" w:rsidR="00AD18D4" w:rsidRPr="00AD18D4" w:rsidRDefault="00AD18D4" w:rsidP="00B10B2B">
      <w:pPr>
        <w:numPr>
          <w:ilvl w:val="0"/>
          <w:numId w:val="10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D18D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Spoločníci majú nárok na podiel na zisku v pomere zodpovedajúcom ich splateným vkladom do základného imania spoločnosti.</w:t>
      </w:r>
    </w:p>
    <w:p w14:paraId="52ACCD72" w14:textId="77777777" w:rsidR="00AD18D4" w:rsidRPr="00AD18D4" w:rsidRDefault="00F518C8" w:rsidP="00B10B2B">
      <w:pPr>
        <w:numPr>
          <w:ilvl w:val="0"/>
          <w:numId w:val="10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D18D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Podiel na zisku sa </w:t>
      </w:r>
      <w:r w:rsidR="00AD18D4" w:rsidRPr="00AD18D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určuje</w:t>
      </w:r>
      <w:r w:rsidRPr="00AD18D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na základe ročnej závierky.</w:t>
      </w:r>
    </w:p>
    <w:p w14:paraId="52ACCD73" w14:textId="77777777" w:rsidR="00FA0283" w:rsidRPr="00FA0283" w:rsidRDefault="00F518C8" w:rsidP="00B10B2B">
      <w:pPr>
        <w:numPr>
          <w:ilvl w:val="0"/>
          <w:numId w:val="10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028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Prevod obchodného podielu na inú osobu </w:t>
      </w:r>
      <w:r w:rsidR="00AD18D4" w:rsidRPr="00FA028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je možný. Nie je potrebný predchádzajúci súhlas</w:t>
      </w:r>
      <w:r w:rsidRPr="00FA028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valného zhromaždenia</w:t>
      </w:r>
      <w:r w:rsidR="00E62D9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na prevod obchodného podielu na inú osobu</w:t>
      </w:r>
      <w:r w:rsidR="00FA028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r w:rsidR="00FA0283" w:rsidRPr="00FA028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Ak spoločník zamýšľa previesť svoj obchodný podiel na inú osobu, zaväzuje sa najskôr ponúknuť svoj obchodný podiel doterajším spoločníkom spoločnosti.</w:t>
      </w:r>
      <w:r w:rsidR="00FA028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B4652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Ak spoločníci spoločnosti neoznámia spoločníkovi, ktorý zamýšľa previesť svoj obchodný podiel, že majú záujem o prevádzaný obchodný podiel v lehote 5 dní od ponúknutia obchodného podielu, má sa za to, že nemajú záujem o prevádzaný obchodný podiel. </w:t>
      </w:r>
      <w:r w:rsidRPr="00FA028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Účinky prevodu obchodného podielu nastávajú voči spoločnosti odo dňa doručenia </w:t>
      </w:r>
      <w:r w:rsidR="00E62D9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zmluvy o prevode obchodného podielu </w:t>
      </w:r>
      <w:r w:rsidRPr="00FA028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spoločnosti, ak však nenastanú až s neskoršou účinnosťou zmluvy. </w:t>
      </w:r>
    </w:p>
    <w:p w14:paraId="52ACCD74" w14:textId="77777777" w:rsidR="00F518C8" w:rsidRPr="00FA0283" w:rsidRDefault="00F518C8" w:rsidP="00B10B2B">
      <w:pPr>
        <w:numPr>
          <w:ilvl w:val="0"/>
          <w:numId w:val="10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028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Spoločnosť nemôže nadobúdať vlastné obchodné podiely.</w:t>
      </w:r>
    </w:p>
    <w:p w14:paraId="52ACCD75" w14:textId="77777777" w:rsidR="00F518C8" w:rsidRPr="006D3FF7" w:rsidRDefault="00F518C8" w:rsidP="006A65BC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sk-SK"/>
        </w:rPr>
      </w:pPr>
    </w:p>
    <w:p w14:paraId="52ACCD76" w14:textId="77777777" w:rsidR="00F518C8" w:rsidRPr="00B82201" w:rsidRDefault="00F518C8" w:rsidP="006A6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B82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Článok VI</w:t>
      </w:r>
    </w:p>
    <w:p w14:paraId="52ACCD77" w14:textId="77777777" w:rsidR="00F518C8" w:rsidRPr="00B82201" w:rsidRDefault="00F518C8" w:rsidP="006A6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B822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Orgány spoločnosti</w:t>
      </w:r>
    </w:p>
    <w:p w14:paraId="52ACCD78" w14:textId="77777777" w:rsidR="00F518C8" w:rsidRPr="00B82201" w:rsidRDefault="00F518C8" w:rsidP="00B10B2B">
      <w:pPr>
        <w:numPr>
          <w:ilvl w:val="0"/>
          <w:numId w:val="1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822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Orgánmi spoločnosti sú:</w:t>
      </w:r>
    </w:p>
    <w:p w14:paraId="52ACCD79" w14:textId="77777777" w:rsidR="00F518C8" w:rsidRPr="00B82201" w:rsidRDefault="00AD18D4" w:rsidP="00B10B2B">
      <w:pPr>
        <w:numPr>
          <w:ilvl w:val="1"/>
          <w:numId w:val="1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konateľ/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lia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spoločnosti</w:t>
      </w:r>
      <w:r w:rsidR="00F518C8" w:rsidRPr="00B822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</w:p>
    <w:p w14:paraId="52ACCD7A" w14:textId="77777777" w:rsidR="00F518C8" w:rsidRPr="00B82201" w:rsidRDefault="00B82201" w:rsidP="00B10B2B">
      <w:pPr>
        <w:numPr>
          <w:ilvl w:val="1"/>
          <w:numId w:val="1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822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valné zhromaždenie.</w:t>
      </w:r>
    </w:p>
    <w:p w14:paraId="52ACCD7B" w14:textId="77777777" w:rsidR="006A65BC" w:rsidRPr="00B46520" w:rsidRDefault="00B82201" w:rsidP="00B10B2B">
      <w:pPr>
        <w:numPr>
          <w:ilvl w:val="0"/>
          <w:numId w:val="11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822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Nezriaďuje sa dozorná rada spoločnosti.</w:t>
      </w:r>
    </w:p>
    <w:p w14:paraId="0C56D692" w14:textId="77777777" w:rsidR="00B10B2B" w:rsidRDefault="00B10B2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br w:type="page"/>
      </w:r>
    </w:p>
    <w:p w14:paraId="52ACCD7C" w14:textId="754C549C" w:rsidR="00F518C8" w:rsidRPr="006A65BC" w:rsidRDefault="00F518C8" w:rsidP="006A6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6A6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lastRenderedPageBreak/>
        <w:t>Článok VII</w:t>
      </w:r>
    </w:p>
    <w:p w14:paraId="52ACCD7D" w14:textId="77777777" w:rsidR="00F518C8" w:rsidRPr="006A65BC" w:rsidRDefault="00FA0283" w:rsidP="006A6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Konateľ</w:t>
      </w:r>
      <w:r w:rsidR="00F518C8" w:rsidRPr="006A65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 spoločnosti</w:t>
      </w:r>
    </w:p>
    <w:p w14:paraId="52ACCD7E" w14:textId="77777777" w:rsidR="006A65BC" w:rsidRPr="006A65BC" w:rsidRDefault="006A65BC" w:rsidP="00B10B2B">
      <w:pPr>
        <w:pStyle w:val="Odsekzoznamu"/>
        <w:numPr>
          <w:ilvl w:val="1"/>
          <w:numId w:val="11"/>
        </w:numPr>
        <w:shd w:val="clear" w:color="auto" w:fill="FFFFFF"/>
        <w:tabs>
          <w:tab w:val="clear" w:pos="1440"/>
          <w:tab w:val="num" w:pos="709"/>
        </w:tabs>
        <w:spacing w:before="100" w:beforeAutospacing="1" w:after="0" w:line="360" w:lineRule="auto"/>
        <w:ind w:left="1418" w:hanging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A65B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Prvým konateľom spoločnosti je: </w:t>
      </w:r>
    </w:p>
    <w:p w14:paraId="52ACCD7F" w14:textId="77777777" w:rsidR="006A65BC" w:rsidRPr="006A65BC" w:rsidRDefault="006A65BC" w:rsidP="00B10B2B">
      <w:pPr>
        <w:pStyle w:val="Odsekzoznamu"/>
        <w:numPr>
          <w:ilvl w:val="1"/>
          <w:numId w:val="25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A65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 xml:space="preserve">.................................................................. (Meno a priezvisko, dátum narodenia, rod. č. a adresa trvalého pobytu </w:t>
      </w:r>
      <w:r w:rsidR="00E62D9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 xml:space="preserve">prvého </w:t>
      </w:r>
      <w:r w:rsidRPr="006A65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k-SK"/>
        </w:rPr>
        <w:t>konateľa).</w:t>
      </w:r>
    </w:p>
    <w:p w14:paraId="52ACCD80" w14:textId="77777777" w:rsidR="00F518C8" w:rsidRPr="006A65BC" w:rsidRDefault="00F518C8" w:rsidP="00B10B2B">
      <w:pPr>
        <w:pStyle w:val="Odsekzoznamu"/>
        <w:numPr>
          <w:ilvl w:val="0"/>
          <w:numId w:val="14"/>
        </w:numPr>
        <w:shd w:val="clear" w:color="auto" w:fill="FFFFFF"/>
        <w:spacing w:before="100" w:beforeAutospacing="1" w:after="0" w:line="36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A65B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 mene spoločnosti koná a podpisuje konateľ samostatne.</w:t>
      </w:r>
    </w:p>
    <w:p w14:paraId="52ACCD81" w14:textId="77777777" w:rsidR="00F518C8" w:rsidRPr="00FA0283" w:rsidRDefault="00FA0283" w:rsidP="00B10B2B">
      <w:pPr>
        <w:numPr>
          <w:ilvl w:val="0"/>
          <w:numId w:val="14"/>
        </w:numPr>
        <w:shd w:val="clear" w:color="auto" w:fill="FFFFFF"/>
        <w:spacing w:before="100" w:beforeAutospacing="1" w:after="0" w:line="36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028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Prvý konateľ je p</w:t>
      </w:r>
      <w:r w:rsidR="00F518C8" w:rsidRPr="00FA028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ri založení spoločnosti </w:t>
      </w:r>
      <w:r w:rsidRPr="00FA028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ustanovený</w:t>
      </w:r>
      <w:r w:rsidR="00F518C8" w:rsidRPr="00FA028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priamo v spoločensk</w:t>
      </w:r>
      <w:r w:rsidRPr="00FA028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ej zmluve spoločnosti. Neskôr bude konateľ spoločnosti</w:t>
      </w:r>
      <w:r w:rsidR="00F518C8" w:rsidRPr="00FA028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men</w:t>
      </w:r>
      <w:r w:rsidRPr="00FA028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ovaný a odvolávaný na základe rozhodnutia</w:t>
      </w:r>
      <w:r w:rsidR="00F518C8" w:rsidRPr="00FA028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valného zhromaždenia.</w:t>
      </w:r>
      <w:r w:rsidR="00A33CC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A33CC7" w:rsidRPr="00A33CC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 vzniku spoločnosti nadobúda nový konateľ oprávnenie konať v mene spoločnosti dňom prijatia uznesenia valného zhromaždenia o odvolaní pôvodného konateľa a voľbe nového konateľa.</w:t>
      </w:r>
      <w:r w:rsidR="00A33CC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A33CC7" w:rsidRPr="00A33CC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Nový konateľ je povinný pred zápisom zmeny </w:t>
      </w:r>
      <w:r w:rsidR="00A33CC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 osobe konateľa </w:t>
      </w:r>
      <w:r w:rsidR="00A33CC7" w:rsidRPr="00A33CC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 obchodného registra oznámiť zmenu štatutárneho orgánu spoločnosti obchodným partnerom</w:t>
      </w:r>
      <w:r w:rsidR="0082497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spoločnosti</w:t>
      </w:r>
      <w:r w:rsidR="00A33CC7" w:rsidRPr="00A33CC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 pri uzavieraní zmlúv upozorniť </w:t>
      </w:r>
      <w:r w:rsidR="00A33CC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druhú zmluvnú stranu </w:t>
      </w:r>
      <w:r w:rsidR="00A33CC7" w:rsidRPr="00A33CC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 zmenu</w:t>
      </w:r>
      <w:r w:rsidR="00A33CC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štatutárneho orgánu spoločnosti</w:t>
      </w:r>
      <w:r w:rsidR="00A33CC7" w:rsidRPr="00A33CC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a to predložením výpisu uznesenia valného zhromaždenia o vykonanej zmene konateľov.</w:t>
      </w:r>
    </w:p>
    <w:p w14:paraId="52ACCD82" w14:textId="77777777" w:rsidR="00F518C8" w:rsidRPr="006A65BC" w:rsidRDefault="006A65BC" w:rsidP="00B10B2B">
      <w:pPr>
        <w:numPr>
          <w:ilvl w:val="0"/>
          <w:numId w:val="14"/>
        </w:numPr>
        <w:shd w:val="clear" w:color="auto" w:fill="FFFFFF"/>
        <w:spacing w:before="100" w:beforeAutospacing="1" w:after="0" w:line="36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A65B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Konateľ je povinný</w:t>
      </w:r>
      <w:r w:rsidR="00F518C8" w:rsidRPr="006A65B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vykonávať svoju pôsobnosť s odbornou starostlivosťou a v súlade so záujmami spoločnosti a jej spoločníkov.</w:t>
      </w:r>
    </w:p>
    <w:p w14:paraId="52ACCD83" w14:textId="77777777" w:rsidR="00F518C8" w:rsidRDefault="00FA0283" w:rsidP="00B10B2B">
      <w:pPr>
        <w:numPr>
          <w:ilvl w:val="0"/>
          <w:numId w:val="14"/>
        </w:numPr>
        <w:shd w:val="clear" w:color="auto" w:fill="FFFFFF"/>
        <w:spacing w:before="100" w:beforeAutospacing="1" w:after="0" w:line="36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FA028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Konateľ je povinný</w:t>
      </w:r>
      <w:r w:rsidR="00F518C8" w:rsidRPr="00FA028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 každej zmene spoločenskej zmluvy spoločnosti vyhotoviť jej nové úplné znenie</w:t>
      </w:r>
      <w:r w:rsidRPr="00FA028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ktoré je povi</w:t>
      </w:r>
      <w:r w:rsidR="00B4652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nný uložiť aj do zbierky listín</w:t>
      </w:r>
      <w:r w:rsidRPr="00FA028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obchodného registra vedeného príslušným súdom. Konateľ zodpovedá za správnosť a úplnosť nového úplného znenia spoločenskej zmluvy</w:t>
      </w:r>
      <w:r w:rsidR="00F518C8" w:rsidRPr="00FA028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</w:p>
    <w:p w14:paraId="52ACCD84" w14:textId="77777777" w:rsidR="00DA67C5" w:rsidRPr="00792E41" w:rsidRDefault="00DA67C5" w:rsidP="00B10B2B">
      <w:pPr>
        <w:numPr>
          <w:ilvl w:val="0"/>
          <w:numId w:val="14"/>
        </w:numPr>
        <w:shd w:val="clear" w:color="auto" w:fill="FFFFFF"/>
        <w:spacing w:before="100" w:beforeAutospacing="1" w:after="0" w:line="36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Konateľ je oprávnený vymenovať a odvolať prokuristu</w:t>
      </w:r>
      <w:r w:rsidR="00792E4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, </w:t>
      </w:r>
      <w:r w:rsidR="00B4652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ako aj určiť rozsah</w:t>
      </w:r>
      <w:r w:rsidR="00792E41" w:rsidRPr="00792E4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jeho oprávnenia konať a podpisovať v mene spoločnosti</w:t>
      </w:r>
      <w:r w:rsidRPr="00792E4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52ACCD85" w14:textId="77777777" w:rsidR="00F518C8" w:rsidRPr="00792E41" w:rsidRDefault="006A65BC" w:rsidP="00B10B2B">
      <w:pPr>
        <w:numPr>
          <w:ilvl w:val="0"/>
          <w:numId w:val="14"/>
        </w:numPr>
        <w:shd w:val="clear" w:color="auto" w:fill="FFFFFF"/>
        <w:spacing w:before="100" w:beforeAutospacing="1" w:after="0" w:line="36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92E4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 rámci svojej pôsobnosti je konateľ povinný</w:t>
      </w:r>
      <w:r w:rsidR="00F518C8" w:rsidRPr="00792E4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najmä:</w:t>
      </w:r>
    </w:p>
    <w:p w14:paraId="52ACCD86" w14:textId="77777777" w:rsidR="00F518C8" w:rsidRPr="006A65BC" w:rsidRDefault="00F518C8" w:rsidP="00B10B2B">
      <w:pPr>
        <w:numPr>
          <w:ilvl w:val="1"/>
          <w:numId w:val="14"/>
        </w:numPr>
        <w:shd w:val="clear" w:color="auto" w:fill="FFFFFF"/>
        <w:spacing w:before="100" w:beforeAutospacing="1" w:after="0" w:line="36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A65B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zabezpečiť riadne vedenie účtovníctva a predpísanej evidencie spoločnosti,</w:t>
      </w:r>
    </w:p>
    <w:p w14:paraId="52ACCD87" w14:textId="77777777" w:rsidR="006A65BC" w:rsidRPr="006A65BC" w:rsidRDefault="006A65BC" w:rsidP="00B10B2B">
      <w:pPr>
        <w:numPr>
          <w:ilvl w:val="1"/>
          <w:numId w:val="14"/>
        </w:numPr>
        <w:shd w:val="clear" w:color="auto" w:fill="FFFFFF"/>
        <w:spacing w:before="100" w:beforeAutospacing="1" w:after="0" w:line="36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A65B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viesť zoznam spoločníkov, </w:t>
      </w:r>
    </w:p>
    <w:p w14:paraId="52ACCD88" w14:textId="77777777" w:rsidR="00F518C8" w:rsidRPr="006A65BC" w:rsidRDefault="00F518C8" w:rsidP="00B10B2B">
      <w:pPr>
        <w:numPr>
          <w:ilvl w:val="1"/>
          <w:numId w:val="14"/>
        </w:numPr>
        <w:shd w:val="clear" w:color="auto" w:fill="FFFFFF"/>
        <w:spacing w:before="100" w:beforeAutospacing="1" w:after="0" w:line="36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A65B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informovať spoločníkov o </w:t>
      </w:r>
      <w:r w:rsidR="006A65BC" w:rsidRPr="006A65B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záležitostiach</w:t>
      </w:r>
      <w:r w:rsidRPr="006A65B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spoločnosti,</w:t>
      </w:r>
    </w:p>
    <w:p w14:paraId="52ACCD89" w14:textId="77777777" w:rsidR="00F518C8" w:rsidRPr="00DA67C5" w:rsidRDefault="00F518C8" w:rsidP="00B10B2B">
      <w:pPr>
        <w:numPr>
          <w:ilvl w:val="1"/>
          <w:numId w:val="14"/>
        </w:numPr>
        <w:shd w:val="clear" w:color="auto" w:fill="FFFFFF"/>
        <w:spacing w:before="100" w:beforeAutospacing="1" w:after="0" w:line="36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A67C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vykonávať všetky práva a povinnosti zamestnávateľa</w:t>
      </w:r>
      <w:r w:rsidR="00DA67C5" w:rsidRPr="00DA67C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voči zamestnancom spoločnosti</w:t>
      </w:r>
      <w:r w:rsidRPr="00DA67C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</w:p>
    <w:p w14:paraId="52ACCD8A" w14:textId="77777777" w:rsidR="00F518C8" w:rsidRPr="006A65BC" w:rsidRDefault="00F518C8" w:rsidP="00B10B2B">
      <w:pPr>
        <w:numPr>
          <w:ilvl w:val="1"/>
          <w:numId w:val="14"/>
        </w:numPr>
        <w:shd w:val="clear" w:color="auto" w:fill="FFFFFF"/>
        <w:spacing w:before="100" w:beforeAutospacing="1" w:after="0" w:line="36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A65B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zaobstarať si a pri rozhodovaní zohľadniť všetky dostupné informácie týkajúce sa predmetu podnikania,</w:t>
      </w:r>
    </w:p>
    <w:p w14:paraId="52ACCD8B" w14:textId="77777777" w:rsidR="00A33CC7" w:rsidRPr="00A33CC7" w:rsidRDefault="00A33CC7" w:rsidP="00B10B2B">
      <w:pPr>
        <w:numPr>
          <w:ilvl w:val="1"/>
          <w:numId w:val="14"/>
        </w:numPr>
        <w:shd w:val="clear" w:color="auto" w:fill="FFFFFF"/>
        <w:spacing w:before="100" w:beforeAutospacing="1" w:after="0" w:line="36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33CC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predložiť valnému zhromaždeniu na schválenie riadnu individuálnu účtovnú závierku a mimoriadnu účtovnú závierku,</w:t>
      </w:r>
    </w:p>
    <w:p w14:paraId="52ACCD8C" w14:textId="77777777" w:rsidR="00A33CC7" w:rsidRPr="00A33CC7" w:rsidRDefault="00A33CC7" w:rsidP="00B10B2B">
      <w:pPr>
        <w:numPr>
          <w:ilvl w:val="1"/>
          <w:numId w:val="14"/>
        </w:numPr>
        <w:shd w:val="clear" w:color="auto" w:fill="FFFFFF"/>
        <w:spacing w:before="100" w:beforeAutospacing="1" w:after="0" w:line="36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33CC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>pred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ložiť</w:t>
      </w:r>
      <w:r w:rsidRPr="00A33CC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valnému zhromaždeniu návrh na rozdelenie zisku alebo úhradu strát za podmienok ustanovených v tejto spoločenskej zmluve,</w:t>
      </w:r>
    </w:p>
    <w:p w14:paraId="52ACCD8D" w14:textId="77777777" w:rsidR="00A33CC7" w:rsidRDefault="00A33CC7" w:rsidP="00B10B2B">
      <w:pPr>
        <w:numPr>
          <w:ilvl w:val="1"/>
          <w:numId w:val="14"/>
        </w:numPr>
        <w:shd w:val="clear" w:color="auto" w:fill="FFFFFF"/>
        <w:spacing w:before="100" w:beforeAutospacing="1" w:after="0" w:line="36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predložiť</w:t>
      </w:r>
      <w:r w:rsidRPr="00A33CC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valnému zhromaždeniu nový podnikateľský zámer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A33CC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na schválenie,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 prípade, ak</w:t>
      </w:r>
      <w:r w:rsidRPr="00A33CC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dochádza k zmene alebo rozšíreniu predmetu podnikania,</w:t>
      </w:r>
    </w:p>
    <w:p w14:paraId="52ACCD8E" w14:textId="77777777" w:rsidR="00F518C8" w:rsidRPr="006A65BC" w:rsidRDefault="00F518C8" w:rsidP="00B10B2B">
      <w:pPr>
        <w:numPr>
          <w:ilvl w:val="1"/>
          <w:numId w:val="14"/>
        </w:numPr>
        <w:shd w:val="clear" w:color="auto" w:fill="FFFFFF"/>
        <w:spacing w:before="100" w:beforeAutospacing="1" w:after="0" w:line="36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A65B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zachovávať mlčanlivosť o dôverných informáciách a skutočnostiach, ktorých prezradenie tretím osobám by mohlo spoločnosti spôsobiť škodu alebo ohroziť jej záujmy alebo záujmy jej spoločníkov,</w:t>
      </w:r>
    </w:p>
    <w:p w14:paraId="52ACCD8F" w14:textId="77777777" w:rsidR="00DA67C5" w:rsidRDefault="006A65BC" w:rsidP="00B10B2B">
      <w:pPr>
        <w:numPr>
          <w:ilvl w:val="1"/>
          <w:numId w:val="14"/>
        </w:numPr>
        <w:shd w:val="clear" w:color="auto" w:fill="FFFFFF"/>
        <w:spacing w:before="100" w:beforeAutospacing="1" w:after="0" w:line="36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A65B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nes</w:t>
      </w:r>
      <w:r w:rsidR="00FA028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mie</w:t>
      </w:r>
      <w:r w:rsidRPr="006A65BC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uprednostňovať svoje záujmy, záujmy len niektorých spoločníkov alebo záujmy tretích osôb pred záujmami spoločnosti</w:t>
      </w:r>
      <w:r w:rsidR="00DA67C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</w:p>
    <w:p w14:paraId="52ACCD90" w14:textId="77777777" w:rsidR="00A33CC7" w:rsidRDefault="00A33CC7" w:rsidP="00B10B2B">
      <w:pPr>
        <w:numPr>
          <w:ilvl w:val="1"/>
          <w:numId w:val="14"/>
        </w:numPr>
        <w:shd w:val="clear" w:color="auto" w:fill="FFFFFF"/>
        <w:spacing w:before="100" w:beforeAutospacing="1" w:after="0" w:line="36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je povinný upozorniť spoločnosť na to, že</w:t>
      </w:r>
      <w:r w:rsidRPr="00A33CC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valné zhromaždenie prijal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 uznesenie, ktoré je podľa neho</w:t>
      </w:r>
      <w:r w:rsidRPr="00A33CC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 rozpore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 právnymi predpismi</w:t>
      </w:r>
      <w:r w:rsidRPr="00A33CC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alebo vnútornými predpismi spoločnosti a svoje upozornenie odôvodniť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</w:t>
      </w:r>
    </w:p>
    <w:p w14:paraId="52ACCD91" w14:textId="77777777" w:rsidR="006A65BC" w:rsidRPr="00DA67C5" w:rsidRDefault="00DA67C5" w:rsidP="00B10B2B">
      <w:pPr>
        <w:numPr>
          <w:ilvl w:val="1"/>
          <w:numId w:val="14"/>
        </w:numPr>
        <w:shd w:val="clear" w:color="auto" w:fill="FFFFFF"/>
        <w:spacing w:before="100" w:beforeAutospacing="1" w:after="0" w:line="36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A67C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vykonávať všetky práva a povinnosti, ktoré sú v zmysle právnych predpisov  vyhradené štatutárnemu orgánu spoločnosti</w:t>
      </w:r>
      <w:r w:rsidR="006A65BC" w:rsidRPr="00DA67C5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52ACCD92" w14:textId="77777777" w:rsidR="00F518C8" w:rsidRPr="00B82201" w:rsidRDefault="00F518C8" w:rsidP="00B10B2B">
      <w:pPr>
        <w:numPr>
          <w:ilvl w:val="0"/>
          <w:numId w:val="14"/>
        </w:numPr>
        <w:shd w:val="clear" w:color="auto" w:fill="FFFFFF"/>
        <w:spacing w:before="100" w:beforeAutospacing="1" w:after="0" w:line="36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22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Konateľ </w:t>
      </w:r>
      <w:r w:rsidR="00B82201" w:rsidRPr="00B82201">
        <w:rPr>
          <w:rFonts w:ascii="Times New Roman" w:eastAsia="Times New Roman" w:hAnsi="Times New Roman" w:cs="Times New Roman"/>
          <w:sz w:val="24"/>
          <w:szCs w:val="24"/>
          <w:lang w:eastAsia="sk-SK"/>
        </w:rPr>
        <w:t>je povinný dodržať zákaz konkurencie uvedený</w:t>
      </w:r>
      <w:r w:rsidRPr="00B82201">
        <w:rPr>
          <w:rFonts w:ascii="Times New Roman" w:eastAsia="Times New Roman" w:hAnsi="Times New Roman" w:cs="Times New Roman"/>
          <w:sz w:val="24"/>
          <w:szCs w:val="24"/>
          <w:lang w:eastAsia="sk-SK"/>
        </w:rPr>
        <w:t> § 136 Obchodného zákonníka</w:t>
      </w:r>
      <w:r w:rsidR="00B82201" w:rsidRPr="00B822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Konateľ </w:t>
      </w:r>
      <w:r w:rsidRPr="00B8220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nesmie:</w:t>
      </w:r>
    </w:p>
    <w:p w14:paraId="52ACCD93" w14:textId="77777777" w:rsidR="00F518C8" w:rsidRPr="00B82201" w:rsidRDefault="00F518C8" w:rsidP="00B10B2B">
      <w:pPr>
        <w:numPr>
          <w:ilvl w:val="1"/>
          <w:numId w:val="14"/>
        </w:numPr>
        <w:shd w:val="clear" w:color="auto" w:fill="FFFFFF"/>
        <w:spacing w:before="100" w:beforeAutospacing="1" w:after="0" w:line="36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2201">
        <w:rPr>
          <w:rFonts w:ascii="Times New Roman" w:eastAsia="Times New Roman" w:hAnsi="Times New Roman" w:cs="Times New Roman"/>
          <w:sz w:val="24"/>
          <w:szCs w:val="24"/>
          <w:lang w:eastAsia="sk-SK"/>
        </w:rPr>
        <w:t>vo vlastnom mene alebo na vlastný účet uzavierať obchody, ktoré súvisia s podnikateľskou činnosťou spoločnosti;</w:t>
      </w:r>
    </w:p>
    <w:p w14:paraId="52ACCD94" w14:textId="77777777" w:rsidR="00F518C8" w:rsidRPr="00B82201" w:rsidRDefault="00F518C8" w:rsidP="00B10B2B">
      <w:pPr>
        <w:numPr>
          <w:ilvl w:val="1"/>
          <w:numId w:val="14"/>
        </w:numPr>
        <w:shd w:val="clear" w:color="auto" w:fill="FFFFFF"/>
        <w:spacing w:before="100" w:beforeAutospacing="1" w:after="0" w:line="36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2201">
        <w:rPr>
          <w:rFonts w:ascii="Times New Roman" w:eastAsia="Times New Roman" w:hAnsi="Times New Roman" w:cs="Times New Roman"/>
          <w:sz w:val="24"/>
          <w:szCs w:val="24"/>
          <w:lang w:eastAsia="sk-SK"/>
        </w:rPr>
        <w:t>sprostredkúvať pre iné osoby obchody spoločnosti;</w:t>
      </w:r>
    </w:p>
    <w:p w14:paraId="52ACCD95" w14:textId="77777777" w:rsidR="00F518C8" w:rsidRPr="00B82201" w:rsidRDefault="00F518C8" w:rsidP="00B10B2B">
      <w:pPr>
        <w:numPr>
          <w:ilvl w:val="1"/>
          <w:numId w:val="14"/>
        </w:numPr>
        <w:shd w:val="clear" w:color="auto" w:fill="FFFFFF"/>
        <w:spacing w:before="100" w:beforeAutospacing="1" w:after="0" w:line="36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2201">
        <w:rPr>
          <w:rFonts w:ascii="Times New Roman" w:eastAsia="Times New Roman" w:hAnsi="Times New Roman" w:cs="Times New Roman"/>
          <w:sz w:val="24"/>
          <w:szCs w:val="24"/>
          <w:lang w:eastAsia="sk-SK"/>
        </w:rPr>
        <w:t>zúčastňovať sa na podnikaní inej spoločnosti ako spoločník s neobmedzeným ručením;</w:t>
      </w:r>
    </w:p>
    <w:p w14:paraId="52ACCD96" w14:textId="77777777" w:rsidR="00F518C8" w:rsidRPr="00B82201" w:rsidRDefault="00F518C8" w:rsidP="00B10B2B">
      <w:pPr>
        <w:numPr>
          <w:ilvl w:val="1"/>
          <w:numId w:val="14"/>
        </w:numPr>
        <w:shd w:val="clear" w:color="auto" w:fill="FFFFFF"/>
        <w:spacing w:before="100" w:beforeAutospacing="1" w:after="0" w:line="360" w:lineRule="auto"/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B82201">
        <w:rPr>
          <w:rFonts w:ascii="Times New Roman" w:eastAsia="Times New Roman" w:hAnsi="Times New Roman" w:cs="Times New Roman"/>
          <w:sz w:val="24"/>
          <w:szCs w:val="24"/>
          <w:lang w:eastAsia="sk-SK"/>
        </w:rPr>
        <w:t>vykonávať činnosť ako štatutárny orgán alebo člen štatutárneho orgánu inej právnickej osoby s podobným predmetom podnikania, ibaže ide o právnickú osobu, na ktorej podnikaní sa zúčastňuje spoločnosť.</w:t>
      </w:r>
    </w:p>
    <w:p w14:paraId="52ACCD97" w14:textId="77777777" w:rsidR="00F518C8" w:rsidRPr="00792E41" w:rsidRDefault="00F518C8" w:rsidP="006A65BC">
      <w:pPr>
        <w:shd w:val="clear" w:color="auto" w:fill="FFFFFF"/>
        <w:spacing w:before="100" w:beforeAutospacing="1" w:after="0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52ACCD98" w14:textId="77777777" w:rsidR="00F518C8" w:rsidRPr="00792E41" w:rsidRDefault="00F518C8" w:rsidP="006A6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792E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Článok VIII</w:t>
      </w:r>
    </w:p>
    <w:p w14:paraId="52ACCD99" w14:textId="77777777" w:rsidR="00F518C8" w:rsidRPr="00792E41" w:rsidRDefault="00F518C8" w:rsidP="006A6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792E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Valné zhromaždenie</w:t>
      </w:r>
    </w:p>
    <w:p w14:paraId="52ACCD9A" w14:textId="77777777" w:rsidR="00F518C8" w:rsidRPr="00290564" w:rsidRDefault="00F518C8" w:rsidP="00B10B2B">
      <w:pPr>
        <w:numPr>
          <w:ilvl w:val="0"/>
          <w:numId w:val="15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29056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Valné zhromaždenie je najvyšším orgánom spoločnosti.</w:t>
      </w:r>
    </w:p>
    <w:p w14:paraId="52ACCD9B" w14:textId="77777777" w:rsidR="00792E41" w:rsidRDefault="00792E41" w:rsidP="00B10B2B">
      <w:pPr>
        <w:numPr>
          <w:ilvl w:val="0"/>
          <w:numId w:val="15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Valné zhromaždenie sa musí konať aspoň raz za kalendárny rok. </w:t>
      </w:r>
    </w:p>
    <w:p w14:paraId="52ACCD9C" w14:textId="77777777" w:rsidR="00F518C8" w:rsidRPr="00A33CC7" w:rsidRDefault="00F518C8" w:rsidP="00B10B2B">
      <w:pPr>
        <w:numPr>
          <w:ilvl w:val="0"/>
          <w:numId w:val="15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33CC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Termín a program valného zhromaždenia spoločnosti treba oznámiť spoločníkom najmenej </w:t>
      </w:r>
      <w:r w:rsidR="00A33CC7" w:rsidRPr="00A33CC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</w:t>
      </w:r>
      <w:r w:rsidRPr="00A33CC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dní vopred. Valné zhromaždenie zvoláva konateľ spoločnosti písomnou pozvánkou. </w:t>
      </w:r>
    </w:p>
    <w:p w14:paraId="52ACCD9D" w14:textId="77777777" w:rsidR="00F518C8" w:rsidRPr="006A2D3A" w:rsidRDefault="00A33CC7" w:rsidP="00B10B2B">
      <w:pPr>
        <w:numPr>
          <w:ilvl w:val="0"/>
          <w:numId w:val="15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A2D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 xml:space="preserve">Je povinnosťou spoločníkov </w:t>
      </w:r>
      <w:r w:rsidR="00F518C8" w:rsidRPr="006A2D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zúčastniť sa na valnom zhromaždení </w:t>
      </w:r>
      <w:r w:rsidRPr="006A2D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spoločnosti </w:t>
      </w:r>
      <w:r w:rsidR="00F518C8" w:rsidRPr="006A2D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osobne alebo prostredníctvom svojich zástupcov.</w:t>
      </w:r>
      <w:r w:rsidR="006A2D3A" w:rsidRPr="006A2D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Zástupca spoločníka sa musí preukázať na valnom zhromaždení plnomocenstvom oprávňujúcim ho na zastupovanie spoločníka. Podpis spoločníka na plnomocenstve musí byť úradne overený.</w:t>
      </w:r>
    </w:p>
    <w:p w14:paraId="52ACCD9E" w14:textId="77777777" w:rsidR="00792E41" w:rsidRPr="00792E41" w:rsidRDefault="00792E41" w:rsidP="00B10B2B">
      <w:pPr>
        <w:numPr>
          <w:ilvl w:val="0"/>
          <w:numId w:val="15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92E4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Počet hlasov každého spoločníka sa určuje pomerom hodnoty jeho vkladu k výške základného imania spoločnosti.</w:t>
      </w:r>
    </w:p>
    <w:p w14:paraId="52ACCD9F" w14:textId="77777777" w:rsidR="00F518C8" w:rsidRPr="00792E41" w:rsidRDefault="00F518C8" w:rsidP="00B10B2B">
      <w:pPr>
        <w:numPr>
          <w:ilvl w:val="0"/>
          <w:numId w:val="15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92E4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Do pôsobnosti valného zhromaždenia patrí najmä:</w:t>
      </w:r>
    </w:p>
    <w:p w14:paraId="52ACCDA0" w14:textId="77777777" w:rsidR="00F518C8" w:rsidRPr="00792E41" w:rsidRDefault="00F518C8" w:rsidP="00B10B2B">
      <w:pPr>
        <w:numPr>
          <w:ilvl w:val="1"/>
          <w:numId w:val="15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92E4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schválenie konaní urobených osobami konajúcimi v mene spoločnosti pred jej vznikom,</w:t>
      </w:r>
    </w:p>
    <w:p w14:paraId="52ACCDA1" w14:textId="77777777" w:rsidR="00792E41" w:rsidRPr="00792E41" w:rsidRDefault="00F518C8" w:rsidP="00B10B2B">
      <w:pPr>
        <w:numPr>
          <w:ilvl w:val="1"/>
          <w:numId w:val="15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92E4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schvaľovanie riadnej individuálnej účtovnej závierky a mimoriadnej individuálnej účtovnej závierky, </w:t>
      </w:r>
    </w:p>
    <w:p w14:paraId="52ACCDA2" w14:textId="77777777" w:rsidR="00F518C8" w:rsidRPr="00792E41" w:rsidRDefault="00792E41" w:rsidP="00B10B2B">
      <w:pPr>
        <w:numPr>
          <w:ilvl w:val="1"/>
          <w:numId w:val="15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92E4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rozhodovanie</w:t>
      </w:r>
      <w:r w:rsidR="00F518C8" w:rsidRPr="00792E4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 rozdelení zisku a úhrade strát,</w:t>
      </w:r>
    </w:p>
    <w:p w14:paraId="52ACCDA3" w14:textId="77777777" w:rsidR="00792E41" w:rsidRPr="00792E41" w:rsidRDefault="00792E41" w:rsidP="00B10B2B">
      <w:pPr>
        <w:numPr>
          <w:ilvl w:val="1"/>
          <w:numId w:val="15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92E4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schvaľovanie stanov a ich zmien,</w:t>
      </w:r>
    </w:p>
    <w:p w14:paraId="52ACCDA4" w14:textId="77777777" w:rsidR="00F518C8" w:rsidRPr="00792E41" w:rsidRDefault="00F518C8" w:rsidP="00B10B2B">
      <w:pPr>
        <w:numPr>
          <w:ilvl w:val="1"/>
          <w:numId w:val="15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92E4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rozhodovanie o zmenách spoločenskej zmluvy,</w:t>
      </w:r>
    </w:p>
    <w:p w14:paraId="52ACCDA5" w14:textId="77777777" w:rsidR="00F518C8" w:rsidRPr="00792E41" w:rsidRDefault="00F518C8" w:rsidP="00B10B2B">
      <w:pPr>
        <w:numPr>
          <w:ilvl w:val="1"/>
          <w:numId w:val="15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92E4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rozhodovanie o zvýšení alebo znížení základného imania spoločnosti a rozhodovanie o nepeňažnom vklade do základného imania spoločnosti,</w:t>
      </w:r>
    </w:p>
    <w:p w14:paraId="52ACCDA6" w14:textId="77777777" w:rsidR="00F518C8" w:rsidRPr="00792E41" w:rsidRDefault="00F518C8" w:rsidP="00B10B2B">
      <w:pPr>
        <w:numPr>
          <w:ilvl w:val="1"/>
          <w:numId w:val="15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92E4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vymenovanie, odvolanie a odmeňovanie konateľa alebo konateľov spoločnosti,</w:t>
      </w:r>
    </w:p>
    <w:p w14:paraId="52ACCDA7" w14:textId="77777777" w:rsidR="00F518C8" w:rsidRPr="00792E41" w:rsidRDefault="00F518C8" w:rsidP="00B10B2B">
      <w:pPr>
        <w:numPr>
          <w:ilvl w:val="1"/>
          <w:numId w:val="15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92E4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rozhodovanie o vylúčení spoločníka zo spoločnosti podľa § 113 a § 121 Obchodného zákonníka a rozhodovanie o podaní návrhu podľa § 149 Obchodného zákonníka,</w:t>
      </w:r>
    </w:p>
    <w:p w14:paraId="52ACCDA8" w14:textId="77777777" w:rsidR="00F518C8" w:rsidRPr="00792E41" w:rsidRDefault="00F518C8" w:rsidP="00B10B2B">
      <w:pPr>
        <w:numPr>
          <w:ilvl w:val="1"/>
          <w:numId w:val="15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92E4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rozhodovanie o zrušení, zlúčení, splynutí a rozdelení spoločnosti a o zmene jej právnej formy,</w:t>
      </w:r>
    </w:p>
    <w:p w14:paraId="52ACCDA9" w14:textId="77777777" w:rsidR="00792E41" w:rsidRDefault="00792E41" w:rsidP="00B10B2B">
      <w:pPr>
        <w:numPr>
          <w:ilvl w:val="1"/>
          <w:numId w:val="15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92E4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rozhodovanie o schválení zmluvy o predaji podniku alebo zmluvy o predaji časti podniku,</w:t>
      </w:r>
    </w:p>
    <w:p w14:paraId="52ACCDAA" w14:textId="77777777" w:rsidR="00792E41" w:rsidRPr="008B4146" w:rsidRDefault="00792E41" w:rsidP="00B10B2B">
      <w:pPr>
        <w:numPr>
          <w:ilvl w:val="1"/>
          <w:numId w:val="15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B414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rozhodovanie o prijatí úveru,</w:t>
      </w:r>
    </w:p>
    <w:p w14:paraId="52ACCDAB" w14:textId="77777777" w:rsidR="00F518C8" w:rsidRPr="008B4146" w:rsidRDefault="00F518C8" w:rsidP="00B10B2B">
      <w:pPr>
        <w:numPr>
          <w:ilvl w:val="1"/>
          <w:numId w:val="15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8B414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menovanie a odvolanie likvidátora,</w:t>
      </w:r>
    </w:p>
    <w:p w14:paraId="52ACCDAC" w14:textId="77777777" w:rsidR="00F518C8" w:rsidRPr="00792E41" w:rsidRDefault="00F518C8" w:rsidP="00B10B2B">
      <w:pPr>
        <w:numPr>
          <w:ilvl w:val="1"/>
          <w:numId w:val="15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92E4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ďalšie otázky, o ktorých si vyhradí rozhodovanie valné zhromaždenie alebo ktoré do pôsobnosti valného zhromažden</w:t>
      </w:r>
      <w:r w:rsidR="00792E41" w:rsidRPr="00792E4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ia zveruje zákon</w:t>
      </w:r>
      <w:r w:rsidRPr="00792E4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alebo táto spoločenská zmluva.</w:t>
      </w:r>
    </w:p>
    <w:p w14:paraId="52ACCDAD" w14:textId="77777777" w:rsidR="00792E41" w:rsidRPr="00792E41" w:rsidRDefault="00792E41" w:rsidP="00B10B2B">
      <w:pPr>
        <w:pStyle w:val="Odsekzoznamu"/>
        <w:numPr>
          <w:ilvl w:val="0"/>
          <w:numId w:val="15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92E4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Valné zhromaždenie je oprávnené uložiť spoločníkom povinnosť prispieť na úhradu strát spoločnosti peňažným plnením nad výšku vkladu až do polovice základného imania podľa výšky svojich vkladov</w:t>
      </w:r>
    </w:p>
    <w:p w14:paraId="52ACCDAE" w14:textId="77777777" w:rsidR="00F518C8" w:rsidRPr="00792E41" w:rsidRDefault="00F518C8" w:rsidP="00B10B2B">
      <w:pPr>
        <w:numPr>
          <w:ilvl w:val="0"/>
          <w:numId w:val="15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92E4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Valné zhromaždenie si môže vyhradiť aj rozhodovanie </w:t>
      </w:r>
      <w:r w:rsidR="00792E41" w:rsidRPr="00792E4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vecí, ktoré inak patria do pôsobnosti iných orgánov spoločnosti.</w:t>
      </w:r>
    </w:p>
    <w:p w14:paraId="52ACCDAF" w14:textId="77777777" w:rsidR="006A2D3A" w:rsidRDefault="00F518C8" w:rsidP="00B10B2B">
      <w:pPr>
        <w:numPr>
          <w:ilvl w:val="0"/>
          <w:numId w:val="15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A2D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>Ak má spoločnosť jedného spoločníka, vykonáva tento pôsobnosť valného zhromaždenia svojimi písomnými rozhodnutiami.</w:t>
      </w:r>
    </w:p>
    <w:p w14:paraId="52ACCDB0" w14:textId="77777777" w:rsidR="00D930BB" w:rsidRDefault="00F518C8" w:rsidP="00B10B2B">
      <w:pPr>
        <w:numPr>
          <w:ilvl w:val="0"/>
          <w:numId w:val="15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A2D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Spoločníci môžu prijímať uznesenia aj mimo valného zhromaždenia. </w:t>
      </w:r>
      <w:r w:rsidR="006A2D3A" w:rsidRPr="006A2D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Návrh uznesenia predkladá spoločníkom na vyjadrenie konateľ alebo spoločník, ktorého vklad dosahuje 10 % základného imania, spolu s oznámením lehoty na písomné vyjadrenie, v ktorej ho spoločníci zasielajú na adresu sídla spoločnosti</w:t>
      </w:r>
      <w:r w:rsidRPr="006A2D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r w:rsidR="006A2D3A" w:rsidRPr="006A2D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Ak sa spoločník v uvedenej lehote nevyjadrí, </w:t>
      </w:r>
      <w:r w:rsidRPr="006A2D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platí domnienka, že hlasoval proti prijatiu tohto uzn</w:t>
      </w:r>
      <w:r w:rsidR="008B414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esenia. Konateľ oznámi</w:t>
      </w:r>
      <w:r w:rsidRPr="006A2D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výsledok hlasovania o každom uznesení </w:t>
      </w:r>
      <w:r w:rsidR="006A2D3A" w:rsidRPr="006A2D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jednotlivým</w:t>
      </w:r>
      <w:r w:rsidRPr="006A2D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spoločníkom.</w:t>
      </w:r>
    </w:p>
    <w:p w14:paraId="52ACCDB1" w14:textId="77777777" w:rsidR="00D930BB" w:rsidRPr="00D930BB" w:rsidRDefault="00D930BB" w:rsidP="00D930BB">
      <w:pPr>
        <w:shd w:val="clear" w:color="auto" w:fill="FFFFFF"/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52ACCDB2" w14:textId="77777777" w:rsidR="00F518C8" w:rsidRPr="00D930BB" w:rsidRDefault="00F518C8" w:rsidP="006A6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D930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Článok </w:t>
      </w:r>
      <w:r w:rsidR="00B82201" w:rsidRPr="00D930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I</w:t>
      </w:r>
      <w:r w:rsidRPr="00D930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X</w:t>
      </w:r>
    </w:p>
    <w:p w14:paraId="52ACCDB3" w14:textId="77777777" w:rsidR="00B82201" w:rsidRPr="00D930BB" w:rsidRDefault="00B82201" w:rsidP="006A6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D930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Práva a povinnosti spoločníkov</w:t>
      </w:r>
    </w:p>
    <w:p w14:paraId="52ACCDB4" w14:textId="77777777" w:rsidR="006A2D3A" w:rsidRPr="00EA5B18" w:rsidRDefault="006A2D3A" w:rsidP="006A6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52ACCDB5" w14:textId="77777777" w:rsidR="00EA5B18" w:rsidRDefault="00EA5B18" w:rsidP="00B10B2B">
      <w:pPr>
        <w:pStyle w:val="Odsekzoznamu"/>
        <w:numPr>
          <w:ilvl w:val="1"/>
          <w:numId w:val="15"/>
        </w:numPr>
        <w:shd w:val="clear" w:color="auto" w:fill="FFFFFF"/>
        <w:tabs>
          <w:tab w:val="clear" w:pos="1440"/>
          <w:tab w:val="num" w:pos="567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A5B1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Spoločnosť zodpovedá za porušenie svojich záväzkov celým svojím majetkom. Spoločníci ručia za záväzky spoločnosti do výšky svojho nesplateného vkladu zapísaného v obchodnom registri.</w:t>
      </w:r>
    </w:p>
    <w:p w14:paraId="52ACCDB6" w14:textId="77777777" w:rsidR="006A2D3A" w:rsidRDefault="006A2D3A" w:rsidP="00B10B2B">
      <w:pPr>
        <w:pStyle w:val="Odsekzoznamu"/>
        <w:numPr>
          <w:ilvl w:val="1"/>
          <w:numId w:val="15"/>
        </w:numPr>
        <w:shd w:val="clear" w:color="auto" w:fill="FFFFFF"/>
        <w:tabs>
          <w:tab w:val="clear" w:pos="1440"/>
          <w:tab w:val="num" w:pos="567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A2D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Spoločníci sú oprávne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ní požadovať od konateľa</w:t>
      </w:r>
      <w:r w:rsidRPr="006A2D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spoločnosti informácie o záležitostiach spoločnosti a nahliadať do dokladov spoločnosti.</w:t>
      </w:r>
    </w:p>
    <w:p w14:paraId="52ACCDB7" w14:textId="77777777" w:rsidR="006A2D3A" w:rsidRDefault="006A2D3A" w:rsidP="00B10B2B">
      <w:pPr>
        <w:pStyle w:val="Odsekzoznamu"/>
        <w:numPr>
          <w:ilvl w:val="1"/>
          <w:numId w:val="15"/>
        </w:numPr>
        <w:shd w:val="clear" w:color="auto" w:fill="FFFFFF"/>
        <w:tabs>
          <w:tab w:val="clear" w:pos="1440"/>
          <w:tab w:val="num" w:pos="567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A2D3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Každý spoločník je oprávnený v mene spoločnosti uplatniť nároky na náhradu škody alebo iné nároky, ktoré má spoločnosť voči konateľovi, alebo uplatniť nároky na splatenie vkladu proti spoločníkovi, ktorý je v omeškaní so splatením vkladu, prípadne nároky na vrátenie plnenia vyplateného spoločníkovi v rozpore so zákonom. To neplatí, ak spoločnosť už tieto nároky uplatňuje.</w:t>
      </w:r>
    </w:p>
    <w:p w14:paraId="52ACCDB8" w14:textId="77777777" w:rsidR="006A2D3A" w:rsidRPr="006A2D3A" w:rsidRDefault="006A2D3A" w:rsidP="00B10B2B">
      <w:pPr>
        <w:pStyle w:val="Odsekzoznamu"/>
        <w:numPr>
          <w:ilvl w:val="1"/>
          <w:numId w:val="15"/>
        </w:numPr>
        <w:shd w:val="clear" w:color="auto" w:fill="FFFFFF"/>
        <w:tabs>
          <w:tab w:val="clear" w:pos="1440"/>
          <w:tab w:val="num" w:pos="567"/>
        </w:tabs>
        <w:spacing w:after="0" w:line="36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930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Každý spoločník môže podať návrh na súd na určenie neplatnosti uznesenia valného zhromaždenia, ak je v rozpore so zákonom, spoločenskou zmluvou alebo so stanovami</w:t>
      </w:r>
      <w:r w:rsidR="00D930BB" w:rsidRPr="00D930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spoločnosti. Uvedené právo má aj konateľ spoločnosti.</w:t>
      </w:r>
    </w:p>
    <w:p w14:paraId="52ACCDB9" w14:textId="77777777" w:rsidR="00B82201" w:rsidRDefault="00B82201" w:rsidP="00BD6C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52ACCDBA" w14:textId="77777777" w:rsidR="00B82201" w:rsidRPr="006D3FF7" w:rsidRDefault="00BD6C09" w:rsidP="006A6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Článok X</w:t>
      </w:r>
    </w:p>
    <w:p w14:paraId="52ACCDBB" w14:textId="77777777" w:rsidR="00F518C8" w:rsidRPr="006D3FF7" w:rsidRDefault="00F518C8" w:rsidP="006A6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6D3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Rezervný fond</w:t>
      </w:r>
    </w:p>
    <w:p w14:paraId="52ACCDBC" w14:textId="77777777" w:rsidR="006D3FF7" w:rsidRPr="006D3FF7" w:rsidRDefault="00F518C8" w:rsidP="00B10B2B">
      <w:pPr>
        <w:numPr>
          <w:ilvl w:val="0"/>
          <w:numId w:val="18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D3F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Spoločnosť je povinná vytvoriť rezervný fond z čistého zisku vykázaného v riadnej účtovnej závierke za rok, v ktorom sa zisk po prvý raz vytvorí, a to vo výške najmenej 5% z čistého zisku, najviac vo výške 10% základného imania. </w:t>
      </w:r>
    </w:p>
    <w:p w14:paraId="52ACCDBD" w14:textId="77777777" w:rsidR="00F518C8" w:rsidRPr="006D3FF7" w:rsidRDefault="00F518C8" w:rsidP="00B10B2B">
      <w:pPr>
        <w:numPr>
          <w:ilvl w:val="0"/>
          <w:numId w:val="18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D3F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Rezervný fond </w:t>
      </w:r>
      <w:r w:rsidR="006D3FF7" w:rsidRPr="006D3F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je spoločnosť povinná každo</w:t>
      </w:r>
      <w:r w:rsidRPr="006D3F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ročne dopĺňa</w:t>
      </w:r>
      <w:r w:rsidR="006D3FF7" w:rsidRPr="006D3F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ť</w:t>
      </w:r>
      <w:r w:rsidRPr="006D3F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o 5% z čistého zisku spoločnosti vyčísleného v ročnej účtovnej závierke, a to až kým nedosiahne výšku 10% základného imania.</w:t>
      </w:r>
    </w:p>
    <w:p w14:paraId="52ACCDBE" w14:textId="77777777" w:rsidR="00F518C8" w:rsidRDefault="00F518C8" w:rsidP="00B10B2B">
      <w:pPr>
        <w:numPr>
          <w:ilvl w:val="0"/>
          <w:numId w:val="18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822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>O použití rezervného fond</w:t>
      </w:r>
      <w:r w:rsidR="00B82201" w:rsidRPr="00B822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 rozhoduje konateľ spoločnosti.</w:t>
      </w:r>
      <w:r w:rsidRPr="00B822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B82201" w:rsidRPr="00B822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V rozsahu, v ktorom sa vytvára povinne, možno rezervný fond použiť iba na krytie strát spoločnosti.</w:t>
      </w:r>
    </w:p>
    <w:p w14:paraId="4766671B" w14:textId="77777777" w:rsidR="00707342" w:rsidRPr="00AD18D4" w:rsidRDefault="00707342" w:rsidP="00AD18D4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52ACCDC0" w14:textId="77777777" w:rsidR="00F518C8" w:rsidRDefault="00F518C8" w:rsidP="006A6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 w:rsidRPr="006D3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Článok XI</w:t>
      </w:r>
    </w:p>
    <w:p w14:paraId="52ACCDC1" w14:textId="77777777" w:rsidR="006D3FF7" w:rsidRDefault="006D3FF7" w:rsidP="006A6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Ďalšie dojednania</w:t>
      </w:r>
    </w:p>
    <w:p w14:paraId="52ACCDC2" w14:textId="77777777" w:rsidR="00B82201" w:rsidRDefault="00B82201" w:rsidP="006A6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52ACCDC3" w14:textId="77777777" w:rsidR="006D3FF7" w:rsidRPr="00B82201" w:rsidRDefault="006D3FF7" w:rsidP="00B10B2B">
      <w:pPr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822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Osobám podieľajúcim sa na založení spoločnosti a</w:t>
      </w:r>
      <w:r w:rsidR="00AD18D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lebo</w:t>
      </w:r>
      <w:r w:rsidRPr="00B822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na prípadných činnostiach smerujúcich k nadobudnutiu oprávnenia na jej činnosť neboli poskytnuté žiadne výhody.</w:t>
      </w:r>
    </w:p>
    <w:p w14:paraId="52ACCDC4" w14:textId="77777777" w:rsidR="006D3FF7" w:rsidRDefault="006D3FF7" w:rsidP="00B10B2B">
      <w:pPr>
        <w:numPr>
          <w:ilvl w:val="0"/>
          <w:numId w:val="20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B822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Predpokladané náklady spoločnosti súvisiace so založením spoločnosti a jej vznikom </w:t>
      </w:r>
      <w:r w:rsidR="00B82201" w:rsidRPr="00B822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sú</w:t>
      </w:r>
      <w:r w:rsidRPr="00B822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vo výške </w:t>
      </w:r>
      <w:r w:rsidR="00B82201" w:rsidRPr="00B822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............ eur (slovom: .................. eur)</w:t>
      </w:r>
      <w:r w:rsidRPr="00B82201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52ACCDC5" w14:textId="77777777" w:rsidR="00AD18D4" w:rsidRDefault="00AD18D4" w:rsidP="00AD18D4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52ACCDC6" w14:textId="77777777" w:rsidR="00AD18D4" w:rsidRPr="00AD18D4" w:rsidRDefault="00BD6C09" w:rsidP="00AD18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Článok XII</w:t>
      </w:r>
    </w:p>
    <w:p w14:paraId="52ACCDC7" w14:textId="77777777" w:rsidR="00AD18D4" w:rsidRPr="00AD18D4" w:rsidRDefault="00AD18D4" w:rsidP="00AD18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AD18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Doba trvania spoločnosti, zrušenie a zánik spoločnosti</w:t>
      </w:r>
    </w:p>
    <w:p w14:paraId="52ACCDC8" w14:textId="77777777" w:rsidR="00AD18D4" w:rsidRPr="006D3FF7" w:rsidRDefault="00AD18D4" w:rsidP="00B10B2B">
      <w:pPr>
        <w:numPr>
          <w:ilvl w:val="0"/>
          <w:numId w:val="19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D3F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Spoločnosť sa zakladá na dobu neurčitú.</w:t>
      </w:r>
    </w:p>
    <w:p w14:paraId="52ACCDC9" w14:textId="77777777" w:rsidR="00AD18D4" w:rsidRDefault="00AD18D4" w:rsidP="00B10B2B">
      <w:pPr>
        <w:numPr>
          <w:ilvl w:val="0"/>
          <w:numId w:val="19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A5B1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Spoločnosť sa zrušuje z dôvodov uvedených v § 68 Obchodného zákonníka a ďalších dôvodov uvedených v Obchodnom zákonníku.</w:t>
      </w:r>
    </w:p>
    <w:p w14:paraId="52ACCDCA" w14:textId="77777777" w:rsidR="00EA5B18" w:rsidRPr="00EA5B18" w:rsidRDefault="00EA5B18" w:rsidP="00B10B2B">
      <w:pPr>
        <w:numPr>
          <w:ilvl w:val="0"/>
          <w:numId w:val="19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EA5B18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 zrušení spoločnosti s likvidáciou má každý spoločník právo na podiel na likvidačnom zostatku v pomere jeho splateného vkladu k splateným vkladom ostatných spoločníkov.</w:t>
      </w:r>
    </w:p>
    <w:p w14:paraId="52ACCDCB" w14:textId="77777777" w:rsidR="00AD18D4" w:rsidRPr="00B82201" w:rsidRDefault="00AD18D4" w:rsidP="00AD18D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52ACCDCC" w14:textId="77777777" w:rsidR="006D3FF7" w:rsidRDefault="006D3FF7" w:rsidP="006A6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52ACCDCD" w14:textId="77777777" w:rsidR="006D3FF7" w:rsidRPr="006D3FF7" w:rsidRDefault="00BD6C09" w:rsidP="006A6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  <w:t>Článok XIII</w:t>
      </w:r>
    </w:p>
    <w:p w14:paraId="52ACCDCE" w14:textId="77777777" w:rsidR="00F518C8" w:rsidRPr="006D3FF7" w:rsidRDefault="00F518C8" w:rsidP="006A6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k-SK"/>
        </w:rPr>
      </w:pPr>
      <w:r w:rsidRPr="006D3F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Záverečné ustanovenia</w:t>
      </w:r>
    </w:p>
    <w:p w14:paraId="52ACCDCF" w14:textId="77777777" w:rsidR="00F518C8" w:rsidRPr="006D3FF7" w:rsidRDefault="00F518C8" w:rsidP="00B10B2B">
      <w:pPr>
        <w:numPr>
          <w:ilvl w:val="0"/>
          <w:numId w:val="24"/>
        </w:numPr>
        <w:shd w:val="clear" w:color="auto" w:fill="FFFFFF"/>
        <w:spacing w:before="100" w:beforeAutospacing="1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D3F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Spoločnosť nevydáva stanovy.</w:t>
      </w:r>
    </w:p>
    <w:p w14:paraId="52ACCDD0" w14:textId="77777777" w:rsidR="00F518C8" w:rsidRPr="006D3FF7" w:rsidRDefault="00F518C8" w:rsidP="00B10B2B">
      <w:pPr>
        <w:numPr>
          <w:ilvl w:val="0"/>
          <w:numId w:val="24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D3F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Táto spoločenská zmluva je vyhotovená v 5 rovnopisoch</w:t>
      </w:r>
      <w:r w:rsidR="006D3F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, z toho jeden rovnopis je určený pre príslušný obchodný register, jeden sa založí do zbierky listín, jeden rovnopis dostane každý zo spoločníkov a jeden sa založí do archívu spoločnosti</w:t>
      </w:r>
      <w:r w:rsidRPr="006D3F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</w:p>
    <w:p w14:paraId="52ACCDD1" w14:textId="77777777" w:rsidR="00F518C8" w:rsidRPr="006D3FF7" w:rsidRDefault="006D3FF7" w:rsidP="00B10B2B">
      <w:pPr>
        <w:numPr>
          <w:ilvl w:val="0"/>
          <w:numId w:val="24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D3F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Spoločenskú zmluvu je možné meniť iba na základe rozhodnutia valného zhromaždenia v súlade s čl. </w:t>
      </w:r>
      <w:r w:rsidR="00D930BB" w:rsidRPr="00D930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VIII bodom </w:t>
      </w:r>
      <w:r w:rsidR="00D930BB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6</w:t>
      </w:r>
      <w:r w:rsidRPr="006D3F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tejto spoločenskej zmluvy.  Z</w:t>
      </w:r>
      <w:r w:rsidR="00F518C8" w:rsidRPr="006D3F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mena sa vykoná písomnými dodatkami k tejto zmluve.</w:t>
      </w:r>
    </w:p>
    <w:p w14:paraId="52ACCDD2" w14:textId="77777777" w:rsidR="006D3FF7" w:rsidRPr="006D3FF7" w:rsidRDefault="006D3FF7" w:rsidP="00B10B2B">
      <w:pPr>
        <w:numPr>
          <w:ilvl w:val="0"/>
          <w:numId w:val="24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D3F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Ak niektoré ustanovenie tejto zmluvy sa stane neplatným, ostatné ustanovenia tejto zmluvy zostávajú naďalej v platnosti, pričom za neplatné bude možné považovať len to ustanovenie, ktorého sa dôvod neplatnosti týka. V prípade neplatnosti ustanovenia </w:t>
      </w:r>
      <w:r w:rsidRPr="006D3F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>sa zmluvné strany zaväzujú neplatné ustanovenie nahradiť novým, ktoré bude v súlade so všeobecne záväznými právnymi predpismi Slovenskej republiky a zároveň bude zodpovedať účelu tejto zmluvy.</w:t>
      </w:r>
    </w:p>
    <w:p w14:paraId="52ACCDD3" w14:textId="326E2A63" w:rsidR="00F518C8" w:rsidRDefault="00F518C8" w:rsidP="00B10B2B">
      <w:pPr>
        <w:numPr>
          <w:ilvl w:val="0"/>
          <w:numId w:val="24"/>
        </w:num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6D3FF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Vzťahy neupravené v tejto spoločenskej zmluve sa budú spravovať príslušnými ustanoveniami Obchodného zákonníka.</w:t>
      </w:r>
    </w:p>
    <w:p w14:paraId="475CEA76" w14:textId="529B8A2E" w:rsidR="00B10B2B" w:rsidRDefault="00B10B2B" w:rsidP="00B10B2B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tbl>
      <w:tblPr>
        <w:tblpPr w:leftFromText="141" w:rightFromText="141" w:vertAnchor="text" w:tblpX="42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431"/>
        <w:gridCol w:w="4431"/>
      </w:tblGrid>
      <w:tr w:rsidR="00B10B2B" w:rsidRPr="00E64627" w14:paraId="0C2E62D8" w14:textId="77777777" w:rsidTr="003B194C">
        <w:tc>
          <w:tcPr>
            <w:tcW w:w="4431" w:type="dxa"/>
            <w:shd w:val="clear" w:color="auto" w:fill="auto"/>
          </w:tcPr>
          <w:p w14:paraId="097A30C2" w14:textId="77777777" w:rsidR="00B10B2B" w:rsidRPr="0024289E" w:rsidRDefault="00B10B2B" w:rsidP="003B194C">
            <w:pPr>
              <w:tabs>
                <w:tab w:val="left" w:pos="284"/>
              </w:tabs>
              <w:ind w:left="426" w:hanging="426"/>
              <w:jc w:val="both"/>
            </w:pPr>
          </w:p>
          <w:p w14:paraId="2FAD27B8" w14:textId="77777777" w:rsidR="00B10B2B" w:rsidRPr="0024289E" w:rsidRDefault="00B10B2B" w:rsidP="003B194C">
            <w:pPr>
              <w:tabs>
                <w:tab w:val="left" w:pos="284"/>
              </w:tabs>
              <w:ind w:left="426" w:hanging="426"/>
              <w:jc w:val="both"/>
            </w:pPr>
            <w:r w:rsidRPr="0024289E">
              <w:t>V ......................., dňa: ...................</w:t>
            </w:r>
          </w:p>
        </w:tc>
        <w:tc>
          <w:tcPr>
            <w:tcW w:w="4431" w:type="dxa"/>
            <w:shd w:val="clear" w:color="auto" w:fill="auto"/>
          </w:tcPr>
          <w:p w14:paraId="20D97BE3" w14:textId="77777777" w:rsidR="00B10B2B" w:rsidRPr="0024289E" w:rsidRDefault="00B10B2B" w:rsidP="003B194C">
            <w:pPr>
              <w:tabs>
                <w:tab w:val="left" w:pos="284"/>
              </w:tabs>
              <w:ind w:left="426" w:hanging="426"/>
              <w:jc w:val="both"/>
            </w:pPr>
          </w:p>
          <w:p w14:paraId="5272763A" w14:textId="77777777" w:rsidR="00B10B2B" w:rsidRPr="0024289E" w:rsidRDefault="00B10B2B" w:rsidP="003B194C">
            <w:pPr>
              <w:tabs>
                <w:tab w:val="left" w:pos="284"/>
              </w:tabs>
              <w:ind w:left="426" w:hanging="426"/>
              <w:jc w:val="both"/>
            </w:pPr>
            <w:r w:rsidRPr="0024289E">
              <w:t>V ......................., dňa: ...................</w:t>
            </w:r>
          </w:p>
        </w:tc>
      </w:tr>
      <w:tr w:rsidR="00B10B2B" w:rsidRPr="00E64627" w14:paraId="2DF0EFBA" w14:textId="77777777" w:rsidTr="003B194C">
        <w:trPr>
          <w:trHeight w:val="1261"/>
        </w:trPr>
        <w:tc>
          <w:tcPr>
            <w:tcW w:w="4431" w:type="dxa"/>
            <w:shd w:val="clear" w:color="auto" w:fill="auto"/>
            <w:vAlign w:val="bottom"/>
          </w:tcPr>
          <w:p w14:paraId="6A92AECA" w14:textId="77777777" w:rsidR="00B10B2B" w:rsidRPr="0024289E" w:rsidRDefault="00B10B2B" w:rsidP="003B194C">
            <w:pPr>
              <w:tabs>
                <w:tab w:val="left" w:pos="284"/>
              </w:tabs>
              <w:jc w:val="both"/>
            </w:pPr>
            <w:r w:rsidRPr="0024289E">
              <w:t>..........................................</w:t>
            </w:r>
          </w:p>
        </w:tc>
        <w:tc>
          <w:tcPr>
            <w:tcW w:w="4431" w:type="dxa"/>
            <w:shd w:val="clear" w:color="auto" w:fill="auto"/>
            <w:vAlign w:val="bottom"/>
          </w:tcPr>
          <w:p w14:paraId="18486FAD" w14:textId="77777777" w:rsidR="00B10B2B" w:rsidRPr="0024289E" w:rsidRDefault="00B10B2B" w:rsidP="003B194C">
            <w:pPr>
              <w:tabs>
                <w:tab w:val="left" w:pos="284"/>
              </w:tabs>
              <w:jc w:val="both"/>
            </w:pPr>
            <w:r w:rsidRPr="0024289E">
              <w:t>..........................................</w:t>
            </w:r>
          </w:p>
        </w:tc>
      </w:tr>
      <w:tr w:rsidR="00B10B2B" w:rsidRPr="00E64627" w14:paraId="4D14CA7D" w14:textId="77777777" w:rsidTr="003B194C">
        <w:trPr>
          <w:trHeight w:val="463"/>
        </w:trPr>
        <w:tc>
          <w:tcPr>
            <w:tcW w:w="4431" w:type="dxa"/>
            <w:shd w:val="clear" w:color="auto" w:fill="auto"/>
          </w:tcPr>
          <w:p w14:paraId="0F298F09" w14:textId="3351BD54" w:rsidR="00B10B2B" w:rsidRPr="0024289E" w:rsidRDefault="00B10B2B" w:rsidP="003B194C">
            <w:pPr>
              <w:tabs>
                <w:tab w:val="left" w:pos="284"/>
              </w:tabs>
              <w:jc w:val="both"/>
            </w:pPr>
            <w:r w:rsidRPr="006D3FF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eno a priezvisko spoločníka</w:t>
            </w:r>
          </w:p>
        </w:tc>
        <w:tc>
          <w:tcPr>
            <w:tcW w:w="4431" w:type="dxa"/>
            <w:shd w:val="clear" w:color="auto" w:fill="auto"/>
          </w:tcPr>
          <w:p w14:paraId="4861054A" w14:textId="566E37A1" w:rsidR="00B10B2B" w:rsidRPr="0024289E" w:rsidRDefault="00B10B2B" w:rsidP="003B194C">
            <w:pPr>
              <w:tabs>
                <w:tab w:val="left" w:pos="284"/>
              </w:tabs>
              <w:jc w:val="both"/>
            </w:pPr>
            <w:r w:rsidRPr="006D3FF7">
              <w:rPr>
                <w:rFonts w:ascii="Times New Roman" w:hAnsi="Times New Roman" w:cs="Times New Roman"/>
                <w:sz w:val="24"/>
                <w:szCs w:val="24"/>
              </w:rPr>
              <w:t>Meno a priezvisko spoločníka</w:t>
            </w:r>
          </w:p>
        </w:tc>
      </w:tr>
    </w:tbl>
    <w:p w14:paraId="52ACCDDA" w14:textId="5D59086F" w:rsidR="006D3FF7" w:rsidRPr="006D3FF7" w:rsidRDefault="006D3FF7" w:rsidP="006A65B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D3FF7" w:rsidRPr="006D3FF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3FF04" w14:textId="77777777" w:rsidR="00024A74" w:rsidRDefault="00024A74" w:rsidP="00B10B2B">
      <w:pPr>
        <w:spacing w:after="0" w:line="240" w:lineRule="auto"/>
      </w:pPr>
      <w:r>
        <w:separator/>
      </w:r>
    </w:p>
  </w:endnote>
  <w:endnote w:type="continuationSeparator" w:id="0">
    <w:p w14:paraId="12B0CECA" w14:textId="77777777" w:rsidR="00024A74" w:rsidRDefault="00024A74" w:rsidP="00B10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807532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205C199" w14:textId="177D64E4" w:rsidR="00B10B2B" w:rsidRDefault="00B10B2B">
            <w:pPr>
              <w:pStyle w:val="Pta"/>
              <w:jc w:val="center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26A4EA" w14:textId="77777777" w:rsidR="00B10B2B" w:rsidRDefault="00B10B2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115CB" w14:textId="77777777" w:rsidR="00024A74" w:rsidRDefault="00024A74" w:rsidP="00B10B2B">
      <w:pPr>
        <w:spacing w:after="0" w:line="240" w:lineRule="auto"/>
      </w:pPr>
      <w:r>
        <w:separator/>
      </w:r>
    </w:p>
  </w:footnote>
  <w:footnote w:type="continuationSeparator" w:id="0">
    <w:p w14:paraId="40D08A38" w14:textId="77777777" w:rsidR="00024A74" w:rsidRDefault="00024A74" w:rsidP="00B10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28240" w14:textId="77777777" w:rsidR="00B10B2B" w:rsidRDefault="00B10B2B" w:rsidP="00B10B2B">
    <w:pPr>
      <w:pStyle w:val="Hlavika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EB8FF7" wp14:editId="3FFED1D8">
          <wp:simplePos x="0" y="0"/>
          <wp:positionH relativeFrom="margin">
            <wp:align>left</wp:align>
          </wp:positionH>
          <wp:positionV relativeFrom="paragraph">
            <wp:posOffset>-106680</wp:posOffset>
          </wp:positionV>
          <wp:extent cx="1573530" cy="429895"/>
          <wp:effectExtent l="0" t="0" r="762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353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VZOROVÁ ZMLUVA</w:t>
    </w:r>
  </w:p>
  <w:p w14:paraId="68C3EB50" w14:textId="77777777" w:rsidR="00B10B2B" w:rsidRDefault="00B10B2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5520A"/>
    <w:multiLevelType w:val="multilevel"/>
    <w:tmpl w:val="FF1EC1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FDF1886"/>
    <w:multiLevelType w:val="multilevel"/>
    <w:tmpl w:val="C2EC87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1814826"/>
    <w:multiLevelType w:val="multilevel"/>
    <w:tmpl w:val="548E4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991371"/>
    <w:multiLevelType w:val="multilevel"/>
    <w:tmpl w:val="24866B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/>
      </w:rPr>
    </w:lvl>
  </w:abstractNum>
  <w:abstractNum w:abstractNumId="4" w15:restartNumberingAfterBreak="0">
    <w:nsid w:val="15727585"/>
    <w:multiLevelType w:val="multilevel"/>
    <w:tmpl w:val="7E6C5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1E5C48"/>
    <w:multiLevelType w:val="multilevel"/>
    <w:tmpl w:val="0D248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866EC8"/>
    <w:multiLevelType w:val="multilevel"/>
    <w:tmpl w:val="6456B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3B162C"/>
    <w:multiLevelType w:val="multilevel"/>
    <w:tmpl w:val="AF4A5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2A53BF"/>
    <w:multiLevelType w:val="multilevel"/>
    <w:tmpl w:val="0BC25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754A2A"/>
    <w:multiLevelType w:val="multilevel"/>
    <w:tmpl w:val="F4502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244102"/>
    <w:multiLevelType w:val="multilevel"/>
    <w:tmpl w:val="61ECF3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786D2E"/>
    <w:multiLevelType w:val="multilevel"/>
    <w:tmpl w:val="83BAF3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422CA8"/>
    <w:multiLevelType w:val="multilevel"/>
    <w:tmpl w:val="DFCC49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3894480B"/>
    <w:multiLevelType w:val="multilevel"/>
    <w:tmpl w:val="06DCA744"/>
    <w:lvl w:ilvl="0">
      <w:start w:val="1"/>
      <w:numFmt w:val="decimal"/>
      <w:lvlText w:val="%1"/>
      <w:lvlJc w:val="left"/>
      <w:pPr>
        <w:ind w:left="414" w:hanging="41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3" w:hanging="41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4A1C4CFB"/>
    <w:multiLevelType w:val="hybridMultilevel"/>
    <w:tmpl w:val="D37E1A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E034C8"/>
    <w:multiLevelType w:val="hybridMultilevel"/>
    <w:tmpl w:val="7EFAD3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432F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EA439D0"/>
    <w:multiLevelType w:val="multilevel"/>
    <w:tmpl w:val="2BB4F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2555AA"/>
    <w:multiLevelType w:val="multilevel"/>
    <w:tmpl w:val="39D87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671B02"/>
    <w:multiLevelType w:val="multilevel"/>
    <w:tmpl w:val="6AD4D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5C4F16E0"/>
    <w:multiLevelType w:val="multilevel"/>
    <w:tmpl w:val="9A4E3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0553A3"/>
    <w:multiLevelType w:val="multilevel"/>
    <w:tmpl w:val="DCB4A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4208A8"/>
    <w:multiLevelType w:val="multilevel"/>
    <w:tmpl w:val="A3EE6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CB6880"/>
    <w:multiLevelType w:val="multilevel"/>
    <w:tmpl w:val="ADCE6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125D5F"/>
    <w:multiLevelType w:val="multilevel"/>
    <w:tmpl w:val="C240BC7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852275"/>
    <w:multiLevelType w:val="multilevel"/>
    <w:tmpl w:val="2946B3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0F2AB8"/>
    <w:multiLevelType w:val="multilevel"/>
    <w:tmpl w:val="0ED08F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6"/>
  </w:num>
  <w:num w:numId="3">
    <w:abstractNumId w:val="24"/>
  </w:num>
  <w:num w:numId="4">
    <w:abstractNumId w:val="11"/>
  </w:num>
  <w:num w:numId="5">
    <w:abstractNumId w:val="18"/>
  </w:num>
  <w:num w:numId="6">
    <w:abstractNumId w:val="2"/>
  </w:num>
  <w:num w:numId="7">
    <w:abstractNumId w:val="22"/>
  </w:num>
  <w:num w:numId="8">
    <w:abstractNumId w:val="9"/>
  </w:num>
  <w:num w:numId="9">
    <w:abstractNumId w:val="26"/>
  </w:num>
  <w:num w:numId="10">
    <w:abstractNumId w:val="8"/>
  </w:num>
  <w:num w:numId="11">
    <w:abstractNumId w:val="6"/>
  </w:num>
  <w:num w:numId="12">
    <w:abstractNumId w:val="21"/>
  </w:num>
  <w:num w:numId="13">
    <w:abstractNumId w:val="10"/>
  </w:num>
  <w:num w:numId="14">
    <w:abstractNumId w:val="25"/>
  </w:num>
  <w:num w:numId="15">
    <w:abstractNumId w:val="4"/>
  </w:num>
  <w:num w:numId="16">
    <w:abstractNumId w:val="7"/>
  </w:num>
  <w:num w:numId="17">
    <w:abstractNumId w:val="7"/>
    <w:lvlOverride w:ilvl="1">
      <w:lvl w:ilvl="1">
        <w:numFmt w:val="decimal"/>
        <w:lvlText w:val="%2."/>
        <w:lvlJc w:val="left"/>
      </w:lvl>
    </w:lvlOverride>
  </w:num>
  <w:num w:numId="18">
    <w:abstractNumId w:val="23"/>
  </w:num>
  <w:num w:numId="19">
    <w:abstractNumId w:val="5"/>
  </w:num>
  <w:num w:numId="20">
    <w:abstractNumId w:val="20"/>
  </w:num>
  <w:num w:numId="21">
    <w:abstractNumId w:val="1"/>
  </w:num>
  <w:num w:numId="22">
    <w:abstractNumId w:val="12"/>
  </w:num>
  <w:num w:numId="23">
    <w:abstractNumId w:val="3"/>
  </w:num>
  <w:num w:numId="24">
    <w:abstractNumId w:val="19"/>
  </w:num>
  <w:num w:numId="25">
    <w:abstractNumId w:val="0"/>
  </w:num>
  <w:num w:numId="26">
    <w:abstractNumId w:val="15"/>
  </w:num>
  <w:num w:numId="27">
    <w:abstractNumId w:val="14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8C8"/>
    <w:rsid w:val="00024A74"/>
    <w:rsid w:val="00042812"/>
    <w:rsid w:val="00074547"/>
    <w:rsid w:val="00290564"/>
    <w:rsid w:val="0030559B"/>
    <w:rsid w:val="00450C74"/>
    <w:rsid w:val="00480363"/>
    <w:rsid w:val="006A2D3A"/>
    <w:rsid w:val="006A65BC"/>
    <w:rsid w:val="006D3FF7"/>
    <w:rsid w:val="00707342"/>
    <w:rsid w:val="00792E41"/>
    <w:rsid w:val="007A568D"/>
    <w:rsid w:val="00824974"/>
    <w:rsid w:val="008B4146"/>
    <w:rsid w:val="00A33CC7"/>
    <w:rsid w:val="00AD18D4"/>
    <w:rsid w:val="00B10B2B"/>
    <w:rsid w:val="00B4096B"/>
    <w:rsid w:val="00B46520"/>
    <w:rsid w:val="00B82201"/>
    <w:rsid w:val="00BD6C09"/>
    <w:rsid w:val="00BF6A48"/>
    <w:rsid w:val="00D930BB"/>
    <w:rsid w:val="00DA67C5"/>
    <w:rsid w:val="00E05008"/>
    <w:rsid w:val="00E62D99"/>
    <w:rsid w:val="00EA5B18"/>
    <w:rsid w:val="00F518C8"/>
    <w:rsid w:val="00FA0283"/>
    <w:rsid w:val="00FE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ACCD44"/>
  <w15:docId w15:val="{492A0C90-8A6B-4130-8E37-8F983130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F51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F518C8"/>
    <w:rPr>
      <w:b/>
      <w:bCs/>
    </w:rPr>
  </w:style>
  <w:style w:type="paragraph" w:styleId="Odsekzoznamu">
    <w:name w:val="List Paragraph"/>
    <w:basedOn w:val="Normlny"/>
    <w:uiPriority w:val="34"/>
    <w:qFormat/>
    <w:rsid w:val="00F518C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qFormat/>
    <w:rsid w:val="00B10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qFormat/>
    <w:rsid w:val="00B10B2B"/>
  </w:style>
  <w:style w:type="paragraph" w:styleId="Pta">
    <w:name w:val="footer"/>
    <w:basedOn w:val="Normlny"/>
    <w:link w:val="PtaChar"/>
    <w:uiPriority w:val="99"/>
    <w:unhideWhenUsed/>
    <w:rsid w:val="00B10B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10B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9</Pages>
  <Words>2015</Words>
  <Characters>12256</Characters>
  <Application>Microsoft Office Word</Application>
  <DocSecurity>0</DocSecurity>
  <Lines>272</Lines>
  <Paragraphs>76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Bartko Tomáš JUDr.</dc:creator>
  <cp:lastModifiedBy>Rastislav Tinák</cp:lastModifiedBy>
  <cp:revision>15</cp:revision>
  <dcterms:created xsi:type="dcterms:W3CDTF">2019-10-18T07:25:00Z</dcterms:created>
  <dcterms:modified xsi:type="dcterms:W3CDTF">2019-11-05T15:28:00Z</dcterms:modified>
</cp:coreProperties>
</file>